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44" w:rsidRPr="001944BD" w:rsidRDefault="00833944" w:rsidP="008E4F5D">
      <w:pPr>
        <w:pStyle w:val="a5"/>
        <w:tabs>
          <w:tab w:val="left" w:pos="708"/>
        </w:tabs>
        <w:spacing w:before="0" w:after="0"/>
        <w:ind w:left="0" w:right="0" w:firstLine="4820"/>
        <w:jc w:val="both"/>
        <w:rPr>
          <w:sz w:val="28"/>
          <w:szCs w:val="28"/>
        </w:rPr>
      </w:pPr>
      <w:r w:rsidRPr="001944BD">
        <w:rPr>
          <w:sz w:val="28"/>
          <w:szCs w:val="28"/>
        </w:rPr>
        <w:t>СОГЛАСОВАНО</w:t>
      </w:r>
    </w:p>
    <w:p w:rsidR="00833944" w:rsidRPr="001944BD" w:rsidRDefault="008C491C" w:rsidP="008E4F5D">
      <w:pPr>
        <w:pStyle w:val="a5"/>
        <w:tabs>
          <w:tab w:val="left" w:pos="708"/>
        </w:tabs>
        <w:spacing w:before="0" w:after="0"/>
        <w:ind w:left="0" w:right="0" w:firstLine="4820"/>
        <w:jc w:val="both"/>
        <w:rPr>
          <w:sz w:val="28"/>
          <w:szCs w:val="28"/>
        </w:rPr>
      </w:pPr>
      <w:r>
        <w:rPr>
          <w:sz w:val="28"/>
          <w:szCs w:val="28"/>
        </w:rPr>
        <w:t xml:space="preserve">Начальник управления </w:t>
      </w:r>
      <w:proofErr w:type="gramStart"/>
      <w:r>
        <w:rPr>
          <w:sz w:val="28"/>
          <w:szCs w:val="28"/>
        </w:rPr>
        <w:t>ИТ</w:t>
      </w:r>
      <w:proofErr w:type="gramEnd"/>
    </w:p>
    <w:p w:rsidR="00833944" w:rsidRPr="001944BD" w:rsidRDefault="00F4372B" w:rsidP="008E4F5D">
      <w:pPr>
        <w:pStyle w:val="a5"/>
        <w:tabs>
          <w:tab w:val="left" w:pos="708"/>
        </w:tabs>
        <w:spacing w:before="0" w:after="0"/>
        <w:ind w:left="0" w:right="0" w:firstLine="4820"/>
        <w:jc w:val="both"/>
        <w:rPr>
          <w:sz w:val="28"/>
          <w:szCs w:val="28"/>
        </w:rPr>
      </w:pPr>
      <w:r>
        <w:rPr>
          <w:sz w:val="28"/>
          <w:szCs w:val="28"/>
        </w:rPr>
        <w:t>__________________Е.С. Кайбилов</w:t>
      </w:r>
    </w:p>
    <w:p w:rsidR="00833944" w:rsidRPr="001944BD" w:rsidRDefault="00833944" w:rsidP="008E4F5D">
      <w:pPr>
        <w:pStyle w:val="a5"/>
        <w:tabs>
          <w:tab w:val="left" w:pos="708"/>
        </w:tabs>
        <w:spacing w:before="0" w:after="0"/>
        <w:ind w:left="0" w:right="0" w:firstLine="4820"/>
        <w:jc w:val="both"/>
        <w:rPr>
          <w:sz w:val="28"/>
          <w:szCs w:val="28"/>
        </w:rPr>
      </w:pPr>
      <w:r w:rsidRPr="001944BD">
        <w:rPr>
          <w:sz w:val="28"/>
          <w:szCs w:val="28"/>
        </w:rPr>
        <w:t>«___»_______________20</w:t>
      </w:r>
      <w:r w:rsidR="000F10FA" w:rsidRPr="00595F6F">
        <w:rPr>
          <w:sz w:val="28"/>
          <w:szCs w:val="28"/>
        </w:rPr>
        <w:t>2</w:t>
      </w:r>
      <w:r w:rsidR="00E66134">
        <w:rPr>
          <w:sz w:val="28"/>
          <w:szCs w:val="28"/>
        </w:rPr>
        <w:t>2</w:t>
      </w:r>
      <w:r w:rsidRPr="001944BD">
        <w:rPr>
          <w:sz w:val="28"/>
          <w:szCs w:val="28"/>
        </w:rPr>
        <w:t xml:space="preserve"> г.</w:t>
      </w:r>
    </w:p>
    <w:p w:rsidR="00833944" w:rsidRPr="001944BD" w:rsidRDefault="00833944" w:rsidP="008E4F5D">
      <w:pPr>
        <w:pStyle w:val="a5"/>
        <w:tabs>
          <w:tab w:val="left" w:pos="708"/>
        </w:tabs>
        <w:spacing w:before="0" w:after="0"/>
        <w:ind w:right="0" w:hanging="766"/>
        <w:jc w:val="both"/>
        <w:rPr>
          <w:sz w:val="28"/>
          <w:szCs w:val="28"/>
        </w:rPr>
      </w:pPr>
    </w:p>
    <w:p w:rsidR="001944BD" w:rsidRPr="001944BD" w:rsidRDefault="001944BD" w:rsidP="008E4F5D">
      <w:pPr>
        <w:pStyle w:val="a5"/>
        <w:tabs>
          <w:tab w:val="left" w:pos="708"/>
        </w:tabs>
        <w:spacing w:before="0" w:after="0"/>
        <w:ind w:right="0" w:hanging="766"/>
        <w:jc w:val="both"/>
        <w:rPr>
          <w:sz w:val="28"/>
          <w:szCs w:val="28"/>
        </w:rPr>
      </w:pPr>
    </w:p>
    <w:p w:rsidR="00833944" w:rsidRPr="001944BD" w:rsidRDefault="00833944" w:rsidP="008E4F5D">
      <w:pPr>
        <w:pStyle w:val="a5"/>
        <w:tabs>
          <w:tab w:val="left" w:pos="708"/>
        </w:tabs>
        <w:spacing w:before="0" w:after="0"/>
        <w:ind w:left="0" w:right="0"/>
        <w:jc w:val="center"/>
        <w:rPr>
          <w:sz w:val="28"/>
          <w:szCs w:val="28"/>
        </w:rPr>
      </w:pPr>
      <w:r w:rsidRPr="001944BD">
        <w:rPr>
          <w:sz w:val="28"/>
          <w:szCs w:val="28"/>
        </w:rPr>
        <w:t>ТЕХНИЧЕСКОЕ ЗАДАНИЕ</w:t>
      </w:r>
    </w:p>
    <w:p w:rsidR="001429EB" w:rsidRPr="001944BD" w:rsidRDefault="003A2616" w:rsidP="008E4F5D">
      <w:pPr>
        <w:pStyle w:val="a5"/>
        <w:tabs>
          <w:tab w:val="left" w:pos="708"/>
        </w:tabs>
        <w:spacing w:before="0" w:after="0"/>
        <w:ind w:left="0" w:right="0"/>
        <w:jc w:val="center"/>
        <w:rPr>
          <w:sz w:val="28"/>
          <w:szCs w:val="28"/>
        </w:rPr>
      </w:pPr>
      <w:r w:rsidRPr="001944BD">
        <w:rPr>
          <w:sz w:val="28"/>
          <w:szCs w:val="28"/>
        </w:rPr>
        <w:t xml:space="preserve">на </w:t>
      </w:r>
      <w:r w:rsidR="003669C8" w:rsidRPr="001944BD">
        <w:rPr>
          <w:sz w:val="28"/>
          <w:szCs w:val="28"/>
        </w:rPr>
        <w:t xml:space="preserve">поставку </w:t>
      </w:r>
      <w:r w:rsidR="005018A2" w:rsidRPr="005018A2">
        <w:rPr>
          <w:sz w:val="28"/>
          <w:szCs w:val="28"/>
        </w:rPr>
        <w:t xml:space="preserve">LED-панели диагональю </w:t>
      </w:r>
      <w:r w:rsidR="0056381C">
        <w:rPr>
          <w:sz w:val="28"/>
          <w:szCs w:val="28"/>
        </w:rPr>
        <w:t>220</w:t>
      </w:r>
      <w:r w:rsidR="005018A2" w:rsidRPr="005018A2">
        <w:rPr>
          <w:sz w:val="28"/>
          <w:szCs w:val="28"/>
        </w:rPr>
        <w:t>", шаг пикселя 1,</w:t>
      </w:r>
      <w:r w:rsidR="0056381C">
        <w:rPr>
          <w:sz w:val="28"/>
          <w:szCs w:val="28"/>
        </w:rPr>
        <w:t>2</w:t>
      </w:r>
      <w:bookmarkStart w:id="0" w:name="_GoBack"/>
      <w:bookmarkEnd w:id="0"/>
      <w:r w:rsidR="005018A2" w:rsidRPr="005018A2">
        <w:rPr>
          <w:sz w:val="28"/>
          <w:szCs w:val="28"/>
        </w:rPr>
        <w:t xml:space="preserve"> мм.</w:t>
      </w:r>
    </w:p>
    <w:tbl>
      <w:tblPr>
        <w:tblStyle w:val="aa"/>
        <w:tblW w:w="9209" w:type="dxa"/>
        <w:tblLook w:val="04A0" w:firstRow="1" w:lastRow="0" w:firstColumn="1" w:lastColumn="0" w:noHBand="0" w:noVBand="1"/>
      </w:tblPr>
      <w:tblGrid>
        <w:gridCol w:w="748"/>
        <w:gridCol w:w="2245"/>
        <w:gridCol w:w="6216"/>
      </w:tblGrid>
      <w:tr w:rsidR="008E4F5D" w:rsidRPr="008E4F5D" w:rsidTr="00492D8E">
        <w:tc>
          <w:tcPr>
            <w:tcW w:w="748" w:type="dxa"/>
          </w:tcPr>
          <w:p w:rsidR="008E4F5D" w:rsidRPr="008E4F5D" w:rsidRDefault="008E4F5D" w:rsidP="008E4F5D">
            <w:pPr>
              <w:pStyle w:val="ae"/>
              <w:spacing w:before="0" w:beforeAutospacing="0" w:after="0" w:afterAutospacing="0"/>
              <w:rPr>
                <w:color w:val="000000"/>
                <w:sz w:val="28"/>
              </w:rPr>
            </w:pPr>
            <w:r w:rsidRPr="008E4F5D">
              <w:rPr>
                <w:color w:val="000000"/>
                <w:sz w:val="28"/>
              </w:rPr>
              <w:t xml:space="preserve">№ </w:t>
            </w:r>
            <w:proofErr w:type="gramStart"/>
            <w:r w:rsidRPr="008E4F5D">
              <w:rPr>
                <w:color w:val="000000"/>
                <w:sz w:val="28"/>
              </w:rPr>
              <w:t>п</w:t>
            </w:r>
            <w:proofErr w:type="gramEnd"/>
            <w:r w:rsidRPr="008E4F5D">
              <w:rPr>
                <w:color w:val="000000"/>
                <w:sz w:val="28"/>
              </w:rPr>
              <w:t>/п</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 xml:space="preserve">Наименование </w:t>
            </w:r>
          </w:p>
        </w:tc>
        <w:tc>
          <w:tcPr>
            <w:tcW w:w="6216" w:type="dxa"/>
          </w:tcPr>
          <w:p w:rsidR="008E4F5D" w:rsidRPr="008E4F5D" w:rsidRDefault="008E4F5D" w:rsidP="008E4F5D">
            <w:pPr>
              <w:pStyle w:val="ae"/>
              <w:spacing w:before="0" w:beforeAutospacing="0" w:after="0" w:afterAutospacing="0"/>
              <w:rPr>
                <w:color w:val="000000"/>
                <w:sz w:val="28"/>
              </w:rPr>
            </w:pPr>
            <w:r w:rsidRPr="008E4F5D">
              <w:rPr>
                <w:color w:val="000000"/>
                <w:sz w:val="28"/>
              </w:rPr>
              <w:t>Требуемые качественные, технические и функциональные характеристики</w:t>
            </w:r>
          </w:p>
        </w:tc>
      </w:tr>
      <w:tr w:rsidR="008E4F5D" w:rsidRPr="008E4F5D" w:rsidTr="00492D8E">
        <w:trPr>
          <w:trHeight w:val="416"/>
        </w:trPr>
        <w:tc>
          <w:tcPr>
            <w:tcW w:w="748" w:type="dxa"/>
          </w:tcPr>
          <w:p w:rsidR="008E4F5D" w:rsidRPr="008E4F5D" w:rsidRDefault="008E4F5D" w:rsidP="008E4F5D">
            <w:pPr>
              <w:pStyle w:val="ae"/>
              <w:spacing w:before="0" w:beforeAutospacing="0" w:after="0" w:afterAutospacing="0"/>
              <w:rPr>
                <w:color w:val="000000"/>
                <w:sz w:val="28"/>
              </w:rPr>
            </w:pPr>
            <w:r w:rsidRPr="008E4F5D">
              <w:rPr>
                <w:color w:val="000000"/>
                <w:sz w:val="28"/>
              </w:rPr>
              <w:t>1</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Светодиодный экран внутренний</w:t>
            </w:r>
          </w:p>
        </w:tc>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rsidR="000A37DA" w:rsidRPr="000A37DA" w:rsidRDefault="000A37DA" w:rsidP="000A37DA">
            <w:pPr>
              <w:pStyle w:val="ae"/>
              <w:spacing w:before="0" w:beforeAutospacing="0" w:after="0" w:afterAutospacing="0"/>
              <w:rPr>
                <w:color w:val="000000"/>
                <w:sz w:val="28"/>
              </w:rPr>
            </w:pPr>
            <w:r w:rsidRPr="000A37DA">
              <w:rPr>
                <w:color w:val="000000"/>
                <w:sz w:val="28"/>
              </w:rPr>
              <w:t>Применение: для внутренних помещений</w:t>
            </w:r>
          </w:p>
          <w:p w:rsidR="000A37DA" w:rsidRPr="000A37DA" w:rsidRDefault="000A37DA" w:rsidP="000A37DA">
            <w:pPr>
              <w:pStyle w:val="ae"/>
              <w:spacing w:before="0" w:beforeAutospacing="0" w:after="0" w:afterAutospacing="0"/>
              <w:rPr>
                <w:color w:val="000000"/>
                <w:sz w:val="28"/>
              </w:rPr>
            </w:pPr>
            <w:r w:rsidRPr="000A37DA">
              <w:rPr>
                <w:color w:val="000000"/>
                <w:sz w:val="28"/>
              </w:rPr>
              <w:t>Тип экрана: стационарный на настенном креплении</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Конструкция: </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 сверхлегкая модульная конструкция с тонкой общей рамкой по периметру и минимальной глубиной </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 кабинетная сборка, полностью бесшовная на стыках кабинетов </w:t>
            </w:r>
          </w:p>
          <w:p w:rsidR="000A37DA" w:rsidRPr="000A37DA" w:rsidRDefault="000A37DA" w:rsidP="000A37DA">
            <w:pPr>
              <w:pStyle w:val="ae"/>
              <w:spacing w:before="0" w:beforeAutospacing="0" w:after="0" w:afterAutospacing="0"/>
              <w:rPr>
                <w:color w:val="000000"/>
                <w:sz w:val="28"/>
              </w:rPr>
            </w:pPr>
            <w:r w:rsidRPr="000A37DA">
              <w:rPr>
                <w:color w:val="000000"/>
                <w:sz w:val="28"/>
              </w:rPr>
              <w:t>- межблочные кабели проложены внутри кабинетов и не видны снаружи</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 блок питания, приёмная карта и </w:t>
            </w:r>
            <w:proofErr w:type="spellStart"/>
            <w:r w:rsidRPr="000A37DA">
              <w:rPr>
                <w:color w:val="000000"/>
                <w:sz w:val="28"/>
              </w:rPr>
              <w:t>хаб</w:t>
            </w:r>
            <w:proofErr w:type="spellEnd"/>
            <w:r w:rsidRPr="000A37DA">
              <w:rPr>
                <w:color w:val="000000"/>
                <w:sz w:val="28"/>
              </w:rPr>
              <w:t>-карта в одной карте </w:t>
            </w:r>
          </w:p>
          <w:p w:rsidR="000A37DA" w:rsidRPr="000A37DA" w:rsidRDefault="000A37DA" w:rsidP="000A37DA">
            <w:pPr>
              <w:pStyle w:val="ae"/>
              <w:spacing w:before="0" w:beforeAutospacing="0" w:after="0" w:afterAutospacing="0"/>
              <w:rPr>
                <w:color w:val="000000"/>
                <w:sz w:val="28"/>
              </w:rPr>
            </w:pPr>
            <w:r w:rsidRPr="000A37DA">
              <w:rPr>
                <w:color w:val="000000"/>
                <w:sz w:val="28"/>
              </w:rPr>
              <w:t>- шум при работе экрана:</w:t>
            </w:r>
          </w:p>
          <w:p w:rsidR="000A37DA" w:rsidRPr="000A37DA" w:rsidRDefault="000A37DA" w:rsidP="000A37DA">
            <w:pPr>
              <w:pStyle w:val="ae"/>
              <w:spacing w:before="0" w:beforeAutospacing="0" w:after="0" w:afterAutospacing="0"/>
              <w:rPr>
                <w:color w:val="000000"/>
                <w:sz w:val="28"/>
              </w:rPr>
            </w:pPr>
            <w:r w:rsidRPr="000A37DA">
              <w:rPr>
                <w:color w:val="000000"/>
                <w:sz w:val="28"/>
              </w:rPr>
              <w:t>не более 5dB(A) (расстояние от экрана 200cm)</w:t>
            </w:r>
          </w:p>
          <w:p w:rsidR="000A37DA" w:rsidRPr="000A37DA" w:rsidRDefault="000A37DA" w:rsidP="000A37DA">
            <w:pPr>
              <w:pStyle w:val="ae"/>
              <w:spacing w:before="0" w:beforeAutospacing="0" w:after="0" w:afterAutospacing="0"/>
              <w:rPr>
                <w:color w:val="000000"/>
                <w:sz w:val="28"/>
              </w:rPr>
            </w:pPr>
            <w:r w:rsidRPr="000A37DA">
              <w:rPr>
                <w:color w:val="000000"/>
                <w:sz w:val="28"/>
              </w:rPr>
              <w:t>не более 25dB(A)(расстояние от экрана 20cm)</w:t>
            </w:r>
          </w:p>
          <w:p w:rsidR="000A37DA" w:rsidRPr="000A37DA" w:rsidRDefault="000A37DA" w:rsidP="000A37DA">
            <w:pPr>
              <w:pStyle w:val="ae"/>
              <w:spacing w:before="0" w:beforeAutospacing="0" w:after="0" w:afterAutospacing="0"/>
              <w:rPr>
                <w:color w:val="000000"/>
                <w:sz w:val="28"/>
              </w:rPr>
            </w:pPr>
            <w:r w:rsidRPr="000A37DA">
              <w:rPr>
                <w:color w:val="000000"/>
                <w:sz w:val="28"/>
              </w:rPr>
              <w:t>- максимальное сохранение пространства</w:t>
            </w:r>
          </w:p>
          <w:p w:rsidR="000A37DA" w:rsidRPr="000A37DA" w:rsidRDefault="000A37DA" w:rsidP="000A37DA">
            <w:pPr>
              <w:pStyle w:val="ae"/>
              <w:spacing w:before="0" w:beforeAutospacing="0" w:after="0" w:afterAutospacing="0"/>
              <w:rPr>
                <w:color w:val="000000"/>
                <w:sz w:val="28"/>
              </w:rPr>
            </w:pPr>
            <w:r w:rsidRPr="000A37DA">
              <w:rPr>
                <w:color w:val="000000"/>
                <w:sz w:val="28"/>
              </w:rPr>
              <w:t>- быстрое рассеивание вырабатываемого тепла</w:t>
            </w:r>
          </w:p>
          <w:p w:rsidR="000A37DA" w:rsidRPr="000A37DA" w:rsidRDefault="000A37DA" w:rsidP="000A37DA">
            <w:pPr>
              <w:pStyle w:val="ae"/>
              <w:spacing w:before="0" w:beforeAutospacing="0" w:after="0" w:afterAutospacing="0"/>
              <w:rPr>
                <w:color w:val="000000"/>
                <w:sz w:val="28"/>
              </w:rPr>
            </w:pPr>
            <w:r w:rsidRPr="000A37DA">
              <w:rPr>
                <w:color w:val="000000"/>
                <w:sz w:val="28"/>
              </w:rPr>
              <w:t>- малое энергопотребление (среднее до 2,5кВт)</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 индикатор состояния режима работы экрана. </w:t>
            </w:r>
          </w:p>
          <w:p w:rsidR="000A37DA" w:rsidRPr="000A37DA" w:rsidRDefault="000A37DA" w:rsidP="000A37DA">
            <w:pPr>
              <w:pStyle w:val="ae"/>
              <w:spacing w:before="0" w:beforeAutospacing="0" w:after="0" w:afterAutospacing="0"/>
              <w:rPr>
                <w:color w:val="000000"/>
                <w:sz w:val="28"/>
              </w:rPr>
            </w:pPr>
            <w:r w:rsidRPr="000A37DA">
              <w:rPr>
                <w:color w:val="000000"/>
                <w:sz w:val="28"/>
              </w:rPr>
              <w:t>Шаг пикселя (</w:t>
            </w:r>
            <w:proofErr w:type="gramStart"/>
            <w:r w:rsidRPr="000A37DA">
              <w:rPr>
                <w:color w:val="000000"/>
                <w:sz w:val="28"/>
              </w:rPr>
              <w:t>мм</w:t>
            </w:r>
            <w:proofErr w:type="gramEnd"/>
            <w:r w:rsidRPr="000A37DA">
              <w:rPr>
                <w:color w:val="000000"/>
                <w:sz w:val="28"/>
              </w:rPr>
              <w:t>): не менее 1,2 и не более 1,3</w:t>
            </w:r>
          </w:p>
          <w:p w:rsidR="000A37DA" w:rsidRPr="000A37DA" w:rsidRDefault="000A37DA" w:rsidP="000A37DA">
            <w:pPr>
              <w:pStyle w:val="ae"/>
              <w:spacing w:before="0" w:beforeAutospacing="0" w:after="0" w:afterAutospacing="0"/>
              <w:rPr>
                <w:color w:val="000000"/>
                <w:sz w:val="28"/>
              </w:rPr>
            </w:pPr>
            <w:r w:rsidRPr="000A37DA">
              <w:rPr>
                <w:color w:val="000000"/>
                <w:sz w:val="28"/>
              </w:rPr>
              <w:t>Тип диодов SMD2010: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Максимальная яркость (кд/м</w:t>
            </w:r>
            <w:proofErr w:type="gramStart"/>
            <w:r w:rsidRPr="000A37DA">
              <w:rPr>
                <w:color w:val="000000"/>
                <w:sz w:val="28"/>
              </w:rPr>
              <w:t>2</w:t>
            </w:r>
            <w:proofErr w:type="gramEnd"/>
            <w:r w:rsidRPr="000A37DA">
              <w:rPr>
                <w:color w:val="000000"/>
                <w:sz w:val="28"/>
              </w:rPr>
              <w:t>): не менее 550</w:t>
            </w:r>
          </w:p>
          <w:p w:rsidR="000A37DA" w:rsidRPr="000A37DA" w:rsidRDefault="000A37DA" w:rsidP="000A37DA">
            <w:pPr>
              <w:pStyle w:val="ae"/>
              <w:spacing w:before="0" w:beforeAutospacing="0" w:after="0" w:afterAutospacing="0"/>
              <w:rPr>
                <w:color w:val="000000"/>
                <w:sz w:val="28"/>
              </w:rPr>
            </w:pPr>
            <w:r w:rsidRPr="000A37DA">
              <w:rPr>
                <w:color w:val="000000"/>
                <w:sz w:val="28"/>
              </w:rPr>
              <w:t>Срок службы светодиодов (час): не менее 100 000</w:t>
            </w:r>
          </w:p>
          <w:p w:rsidR="000A37DA" w:rsidRPr="000A37DA" w:rsidRDefault="000A37DA" w:rsidP="000A37DA">
            <w:pPr>
              <w:pStyle w:val="ae"/>
              <w:spacing w:before="0" w:beforeAutospacing="0" w:after="0" w:afterAutospacing="0"/>
              <w:rPr>
                <w:color w:val="000000"/>
                <w:sz w:val="28"/>
              </w:rPr>
            </w:pPr>
            <w:r w:rsidRPr="000A37DA">
              <w:rPr>
                <w:color w:val="000000"/>
                <w:sz w:val="28"/>
              </w:rPr>
              <w:t>Частота регенерации (</w:t>
            </w:r>
            <w:proofErr w:type="gramStart"/>
            <w:r w:rsidRPr="000A37DA">
              <w:rPr>
                <w:color w:val="000000"/>
                <w:sz w:val="28"/>
              </w:rPr>
              <w:t>Гц</w:t>
            </w:r>
            <w:proofErr w:type="gramEnd"/>
            <w:r w:rsidRPr="000A37DA">
              <w:rPr>
                <w:color w:val="000000"/>
                <w:sz w:val="28"/>
              </w:rPr>
              <w:t>): не менее 3800</w:t>
            </w:r>
          </w:p>
          <w:p w:rsidR="000A37DA" w:rsidRPr="000A37DA" w:rsidRDefault="000A37DA" w:rsidP="000A37DA">
            <w:pPr>
              <w:pStyle w:val="ae"/>
              <w:spacing w:before="0" w:beforeAutospacing="0" w:after="0" w:afterAutospacing="0"/>
              <w:rPr>
                <w:color w:val="000000"/>
                <w:sz w:val="28"/>
              </w:rPr>
            </w:pPr>
            <w:r w:rsidRPr="000A37DA">
              <w:rPr>
                <w:color w:val="000000"/>
                <w:sz w:val="28"/>
              </w:rPr>
              <w:t>Контрастность: не менее 3000:1</w:t>
            </w:r>
          </w:p>
          <w:p w:rsidR="000A37DA" w:rsidRPr="000A37DA" w:rsidRDefault="000A37DA" w:rsidP="000A37DA">
            <w:pPr>
              <w:pStyle w:val="ae"/>
              <w:spacing w:before="0" w:beforeAutospacing="0" w:after="0" w:afterAutospacing="0"/>
              <w:rPr>
                <w:color w:val="000000"/>
                <w:sz w:val="28"/>
              </w:rPr>
            </w:pPr>
            <w:r w:rsidRPr="000A37DA">
              <w:rPr>
                <w:color w:val="000000"/>
                <w:sz w:val="28"/>
              </w:rPr>
              <w:t>Кол-во воспроизводимых полутонов: не менее 14 млн.</w:t>
            </w:r>
          </w:p>
          <w:p w:rsidR="000A37DA" w:rsidRPr="000A37DA" w:rsidRDefault="000A37DA" w:rsidP="000A37DA">
            <w:pPr>
              <w:pStyle w:val="ae"/>
              <w:spacing w:before="0" w:beforeAutospacing="0" w:after="0" w:afterAutospacing="0"/>
              <w:rPr>
                <w:color w:val="000000"/>
                <w:sz w:val="28"/>
              </w:rPr>
            </w:pPr>
            <w:r w:rsidRPr="000A37DA">
              <w:rPr>
                <w:color w:val="000000"/>
                <w:sz w:val="28"/>
              </w:rPr>
              <w:t>Высокая передача полутонов при низкой освещенности: соответствие</w:t>
            </w:r>
          </w:p>
          <w:p w:rsidR="000A37DA" w:rsidRPr="000A37DA" w:rsidRDefault="000A37DA" w:rsidP="000A37DA">
            <w:pPr>
              <w:pStyle w:val="ae"/>
              <w:spacing w:before="0" w:beforeAutospacing="0" w:after="0" w:afterAutospacing="0"/>
              <w:rPr>
                <w:color w:val="000000"/>
                <w:sz w:val="28"/>
              </w:rPr>
            </w:pPr>
            <w:proofErr w:type="spellStart"/>
            <w:r w:rsidRPr="000A37DA">
              <w:rPr>
                <w:color w:val="000000"/>
                <w:sz w:val="28"/>
              </w:rPr>
              <w:t>Попиксельная</w:t>
            </w:r>
            <w:proofErr w:type="spellEnd"/>
            <w:r w:rsidRPr="000A37DA">
              <w:rPr>
                <w:color w:val="000000"/>
                <w:sz w:val="28"/>
              </w:rPr>
              <w:t xml:space="preserve"> заводская калибровка обеспечивает равномерность яркости и теней для удобства просмотра с близкого расстояния: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Цветовая температур</w:t>
            </w:r>
            <w:proofErr w:type="gramStart"/>
            <w:r w:rsidRPr="000A37DA">
              <w:rPr>
                <w:color w:val="000000"/>
                <w:sz w:val="28"/>
              </w:rPr>
              <w:t>а(</w:t>
            </w:r>
            <w:proofErr w:type="gramEnd"/>
            <w:r w:rsidRPr="000A37DA">
              <w:rPr>
                <w:color w:val="000000"/>
                <w:sz w:val="28"/>
              </w:rPr>
              <w:t xml:space="preserve">К) возможность регулировки в диапазоне: не менее 6400 и не </w:t>
            </w:r>
            <w:r w:rsidRPr="000A37DA">
              <w:rPr>
                <w:color w:val="000000"/>
                <w:sz w:val="28"/>
              </w:rPr>
              <w:lastRenderedPageBreak/>
              <w:t>более 9400</w:t>
            </w:r>
          </w:p>
          <w:p w:rsidR="000A37DA" w:rsidRPr="000A37DA" w:rsidRDefault="000A37DA" w:rsidP="000A37DA">
            <w:pPr>
              <w:pStyle w:val="ae"/>
              <w:spacing w:before="0" w:beforeAutospacing="0" w:after="0" w:afterAutospacing="0"/>
              <w:rPr>
                <w:color w:val="000000"/>
                <w:sz w:val="28"/>
              </w:rPr>
            </w:pPr>
            <w:r w:rsidRPr="000A37DA">
              <w:rPr>
                <w:color w:val="000000"/>
                <w:sz w:val="28"/>
              </w:rPr>
              <w:t>Угол обзора горизонтальный: не менее 160</w:t>
            </w:r>
          </w:p>
          <w:p w:rsidR="000A37DA" w:rsidRPr="000A37DA" w:rsidRDefault="000A37DA" w:rsidP="000A37DA">
            <w:pPr>
              <w:pStyle w:val="ae"/>
              <w:spacing w:before="0" w:beforeAutospacing="0" w:after="0" w:afterAutospacing="0"/>
              <w:rPr>
                <w:color w:val="000000"/>
                <w:sz w:val="28"/>
              </w:rPr>
            </w:pPr>
            <w:r w:rsidRPr="000A37DA">
              <w:rPr>
                <w:color w:val="000000"/>
                <w:sz w:val="28"/>
              </w:rPr>
              <w:t>Угол обзора вертикальный: не менее 140</w:t>
            </w:r>
          </w:p>
          <w:p w:rsidR="000A37DA" w:rsidRPr="000A37DA" w:rsidRDefault="000A37DA" w:rsidP="000A37DA">
            <w:pPr>
              <w:pStyle w:val="ae"/>
              <w:spacing w:before="0" w:beforeAutospacing="0" w:after="0" w:afterAutospacing="0"/>
              <w:rPr>
                <w:color w:val="000000"/>
                <w:sz w:val="28"/>
              </w:rPr>
            </w:pPr>
            <w:r w:rsidRPr="000A37DA">
              <w:rPr>
                <w:color w:val="000000"/>
                <w:sz w:val="28"/>
              </w:rPr>
              <w:t>Диагональ экран</w:t>
            </w:r>
            <w:proofErr w:type="gramStart"/>
            <w:r w:rsidRPr="000A37DA">
              <w:rPr>
                <w:color w:val="000000"/>
                <w:sz w:val="28"/>
              </w:rPr>
              <w:t>а(</w:t>
            </w:r>
            <w:proofErr w:type="gramEnd"/>
            <w:r w:rsidRPr="000A37DA">
              <w:rPr>
                <w:color w:val="000000"/>
                <w:sz w:val="28"/>
              </w:rPr>
              <w:t>дюймы): не менее 210 и не более 225</w:t>
            </w:r>
          </w:p>
          <w:p w:rsidR="000A37DA" w:rsidRPr="000A37DA" w:rsidRDefault="000A37DA" w:rsidP="000A37DA">
            <w:pPr>
              <w:pStyle w:val="ae"/>
              <w:spacing w:before="0" w:beforeAutospacing="0" w:after="0" w:afterAutospacing="0"/>
              <w:rPr>
                <w:color w:val="000000"/>
                <w:sz w:val="28"/>
              </w:rPr>
            </w:pPr>
            <w:r w:rsidRPr="000A37DA">
              <w:rPr>
                <w:color w:val="000000"/>
                <w:sz w:val="28"/>
              </w:rPr>
              <w:t>Размер экрана (м): не менее 4,890 х 2,860, и не более 4,900 х 2,900</w:t>
            </w:r>
          </w:p>
          <w:p w:rsidR="000A37DA" w:rsidRPr="000A37DA" w:rsidRDefault="000A37DA" w:rsidP="000A37DA">
            <w:pPr>
              <w:pStyle w:val="ae"/>
              <w:spacing w:before="0" w:beforeAutospacing="0" w:after="0" w:afterAutospacing="0"/>
              <w:rPr>
                <w:color w:val="000000"/>
                <w:sz w:val="28"/>
              </w:rPr>
            </w:pPr>
            <w:r w:rsidRPr="000A37DA">
              <w:rPr>
                <w:color w:val="000000"/>
                <w:sz w:val="28"/>
              </w:rPr>
              <w:t>Толщина кабинет</w:t>
            </w:r>
            <w:proofErr w:type="gramStart"/>
            <w:r w:rsidRPr="000A37DA">
              <w:rPr>
                <w:color w:val="000000"/>
                <w:sz w:val="28"/>
              </w:rPr>
              <w:t>а(</w:t>
            </w:r>
            <w:proofErr w:type="gramEnd"/>
            <w:r w:rsidRPr="000A37DA">
              <w:rPr>
                <w:color w:val="000000"/>
                <w:sz w:val="28"/>
              </w:rPr>
              <w:t>мм): не более 31,0</w:t>
            </w:r>
          </w:p>
          <w:p w:rsidR="000A37DA" w:rsidRPr="000A37DA" w:rsidRDefault="000A37DA" w:rsidP="000A37DA">
            <w:pPr>
              <w:pStyle w:val="ae"/>
              <w:spacing w:before="0" w:beforeAutospacing="0" w:after="0" w:afterAutospacing="0"/>
              <w:rPr>
                <w:color w:val="000000"/>
                <w:sz w:val="28"/>
              </w:rPr>
            </w:pPr>
            <w:r w:rsidRPr="000A37DA">
              <w:rPr>
                <w:color w:val="000000"/>
                <w:sz w:val="28"/>
              </w:rPr>
              <w:t>Площадь видимой области экрана (м</w:t>
            </w:r>
            <w:proofErr w:type="gramStart"/>
            <w:r w:rsidRPr="000A37DA">
              <w:rPr>
                <w:color w:val="000000"/>
                <w:sz w:val="28"/>
              </w:rPr>
              <w:t>2</w:t>
            </w:r>
            <w:proofErr w:type="gramEnd"/>
            <w:r w:rsidRPr="000A37DA">
              <w:rPr>
                <w:color w:val="000000"/>
                <w:sz w:val="28"/>
              </w:rPr>
              <w:t>): не менее 13,35 и не более 13,60</w:t>
            </w:r>
          </w:p>
          <w:p w:rsidR="000A37DA" w:rsidRPr="000A37DA" w:rsidRDefault="000A37DA" w:rsidP="000A37DA">
            <w:pPr>
              <w:pStyle w:val="ae"/>
              <w:spacing w:before="0" w:beforeAutospacing="0" w:after="0" w:afterAutospacing="0"/>
              <w:rPr>
                <w:color w:val="000000"/>
                <w:sz w:val="28"/>
              </w:rPr>
            </w:pPr>
            <w:r w:rsidRPr="000A37DA">
              <w:rPr>
                <w:color w:val="000000"/>
                <w:sz w:val="28"/>
              </w:rPr>
              <w:t>Разрешение экрана 3840x2160 пикселей: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Соотношение сторон 16:9: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Размер каждого кабинета экрана (м): не менее 0,605 х 0,330 и не более 0,620 х 0,350 </w:t>
            </w:r>
          </w:p>
          <w:p w:rsidR="000A37DA" w:rsidRPr="000A37DA" w:rsidRDefault="000A37DA" w:rsidP="000A37DA">
            <w:pPr>
              <w:pStyle w:val="ae"/>
              <w:spacing w:before="0" w:beforeAutospacing="0" w:after="0" w:afterAutospacing="0"/>
              <w:rPr>
                <w:color w:val="000000"/>
                <w:sz w:val="28"/>
              </w:rPr>
            </w:pPr>
            <w:r w:rsidRPr="000A37DA">
              <w:rPr>
                <w:color w:val="000000"/>
                <w:sz w:val="28"/>
              </w:rPr>
              <w:t>Размер модуля экрана (</w:t>
            </w:r>
            <w:proofErr w:type="gramStart"/>
            <w:r w:rsidRPr="000A37DA">
              <w:rPr>
                <w:color w:val="000000"/>
                <w:sz w:val="28"/>
              </w:rPr>
              <w:t>мм</w:t>
            </w:r>
            <w:proofErr w:type="gramEnd"/>
            <w:r w:rsidRPr="000A37DA">
              <w:rPr>
                <w:color w:val="000000"/>
                <w:sz w:val="28"/>
              </w:rPr>
              <w:t>): не менее 150 х 340 и не более 154 х 360</w:t>
            </w:r>
          </w:p>
          <w:p w:rsidR="000A37DA" w:rsidRPr="000A37DA" w:rsidRDefault="000A37DA" w:rsidP="000A37DA">
            <w:pPr>
              <w:pStyle w:val="ae"/>
              <w:spacing w:before="0" w:beforeAutospacing="0" w:after="0" w:afterAutospacing="0"/>
              <w:rPr>
                <w:color w:val="000000"/>
                <w:sz w:val="28"/>
              </w:rPr>
            </w:pPr>
            <w:r w:rsidRPr="000A37DA">
              <w:rPr>
                <w:color w:val="000000"/>
                <w:sz w:val="28"/>
              </w:rPr>
              <w:t>Общее количество кабинетов (</w:t>
            </w:r>
            <w:proofErr w:type="spellStart"/>
            <w:proofErr w:type="gramStart"/>
            <w:r w:rsidRPr="000A37DA">
              <w:rPr>
                <w:color w:val="000000"/>
                <w:sz w:val="28"/>
              </w:rPr>
              <w:t>шт</w:t>
            </w:r>
            <w:proofErr w:type="spellEnd"/>
            <w:proofErr w:type="gramEnd"/>
            <w:r w:rsidRPr="000A37DA">
              <w:rPr>
                <w:color w:val="000000"/>
                <w:sz w:val="28"/>
              </w:rPr>
              <w:t>): не более 64</w:t>
            </w:r>
          </w:p>
          <w:p w:rsidR="000A37DA" w:rsidRPr="000A37DA" w:rsidRDefault="000A37DA" w:rsidP="000A37DA">
            <w:pPr>
              <w:pStyle w:val="ae"/>
              <w:spacing w:before="0" w:beforeAutospacing="0" w:after="0" w:afterAutospacing="0"/>
              <w:rPr>
                <w:color w:val="000000"/>
                <w:sz w:val="28"/>
              </w:rPr>
            </w:pPr>
            <w:r w:rsidRPr="000A37DA">
              <w:rPr>
                <w:color w:val="000000"/>
                <w:sz w:val="28"/>
              </w:rPr>
              <w:t>Применение технологии соединения компонентов "все в одном", исключающей проводные межблочные соединения в пределах кабинет</w:t>
            </w:r>
            <w:proofErr w:type="gramStart"/>
            <w:r w:rsidRPr="000A37DA">
              <w:rPr>
                <w:color w:val="000000"/>
                <w:sz w:val="28"/>
              </w:rPr>
              <w:t>а(</w:t>
            </w:r>
            <w:proofErr w:type="gramEnd"/>
            <w:r w:rsidRPr="000A37DA">
              <w:rPr>
                <w:color w:val="000000"/>
                <w:sz w:val="28"/>
              </w:rPr>
              <w:t>объединение платы распределения, блока питания и приемной карты на единой плате) :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Вес экрана без конструкци</w:t>
            </w:r>
            <w:proofErr w:type="gramStart"/>
            <w:r w:rsidRPr="000A37DA">
              <w:rPr>
                <w:color w:val="000000"/>
                <w:sz w:val="28"/>
              </w:rPr>
              <w:t>и(</w:t>
            </w:r>
            <w:proofErr w:type="gramEnd"/>
            <w:r w:rsidRPr="000A37DA">
              <w:rPr>
                <w:color w:val="000000"/>
                <w:sz w:val="28"/>
              </w:rPr>
              <w:t>кг.): до 330 кг</w:t>
            </w:r>
          </w:p>
          <w:p w:rsidR="000A37DA" w:rsidRPr="000A37DA" w:rsidRDefault="000A37DA" w:rsidP="000A37DA">
            <w:pPr>
              <w:pStyle w:val="ae"/>
              <w:spacing w:before="0" w:beforeAutospacing="0" w:after="0" w:afterAutospacing="0"/>
              <w:rPr>
                <w:color w:val="000000"/>
                <w:sz w:val="28"/>
              </w:rPr>
            </w:pPr>
            <w:r w:rsidRPr="000A37DA">
              <w:rPr>
                <w:color w:val="000000"/>
                <w:sz w:val="28"/>
              </w:rPr>
              <w:t>Макс. потребляемая мощность (кВт): не более 6,25</w:t>
            </w:r>
          </w:p>
          <w:p w:rsidR="000A37DA" w:rsidRPr="000A37DA" w:rsidRDefault="000A37DA" w:rsidP="000A37DA">
            <w:pPr>
              <w:pStyle w:val="ae"/>
              <w:spacing w:before="0" w:beforeAutospacing="0" w:after="0" w:afterAutospacing="0"/>
              <w:rPr>
                <w:color w:val="000000"/>
                <w:sz w:val="28"/>
              </w:rPr>
            </w:pPr>
            <w:r w:rsidRPr="000A37DA">
              <w:rPr>
                <w:color w:val="000000"/>
                <w:sz w:val="28"/>
              </w:rPr>
              <w:t>Материал кабинетов: литой алюминий</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Тип обслуживания: </w:t>
            </w:r>
            <w:proofErr w:type="gramStart"/>
            <w:r w:rsidRPr="000A37DA">
              <w:rPr>
                <w:color w:val="000000"/>
                <w:sz w:val="28"/>
              </w:rPr>
              <w:t>фронтальное</w:t>
            </w:r>
            <w:proofErr w:type="gramEnd"/>
          </w:p>
          <w:p w:rsidR="000A37DA" w:rsidRPr="000A37DA" w:rsidRDefault="000A37DA" w:rsidP="000A37DA">
            <w:pPr>
              <w:pStyle w:val="ae"/>
              <w:spacing w:before="0" w:beforeAutospacing="0" w:after="0" w:afterAutospacing="0"/>
              <w:rPr>
                <w:color w:val="000000"/>
                <w:sz w:val="28"/>
              </w:rPr>
            </w:pPr>
            <w:r w:rsidRPr="000A37DA">
              <w:rPr>
                <w:color w:val="000000"/>
                <w:sz w:val="28"/>
              </w:rPr>
              <w:t>Функционирование в режиме Plug-and-play: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Прямая работа с </w:t>
            </w:r>
            <w:proofErr w:type="spellStart"/>
            <w:r w:rsidRPr="000A37DA">
              <w:rPr>
                <w:color w:val="000000"/>
                <w:sz w:val="28"/>
              </w:rPr>
              <w:t>флеш</w:t>
            </w:r>
            <w:proofErr w:type="spellEnd"/>
            <w:r w:rsidRPr="000A37DA">
              <w:rPr>
                <w:color w:val="000000"/>
                <w:sz w:val="28"/>
              </w:rPr>
              <w:t>-накопителями: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Встроенная интеллектуальная система управления и проигрывания контента: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Встроенное OSD меню: соответствие</w:t>
            </w:r>
          </w:p>
          <w:p w:rsidR="000A37DA" w:rsidRPr="000A37DA" w:rsidRDefault="000A37DA" w:rsidP="000A37DA">
            <w:pPr>
              <w:pStyle w:val="ae"/>
              <w:spacing w:before="0" w:beforeAutospacing="0" w:after="0" w:afterAutospacing="0"/>
              <w:rPr>
                <w:color w:val="000000"/>
                <w:sz w:val="28"/>
              </w:rPr>
            </w:pPr>
          </w:p>
          <w:p w:rsidR="000A37DA" w:rsidRPr="000A37DA" w:rsidRDefault="000A37DA" w:rsidP="000A37DA">
            <w:pPr>
              <w:pStyle w:val="ae"/>
              <w:spacing w:before="0" w:beforeAutospacing="0" w:after="0" w:afterAutospacing="0"/>
              <w:rPr>
                <w:color w:val="000000"/>
                <w:sz w:val="28"/>
              </w:rPr>
            </w:pPr>
            <w:r w:rsidRPr="000A37DA">
              <w:rPr>
                <w:color w:val="000000"/>
                <w:sz w:val="28"/>
              </w:rPr>
              <w:t>Кол-во входов HDMI 2.0: не менее 3 портов;</w:t>
            </w:r>
          </w:p>
          <w:p w:rsidR="000A37DA" w:rsidRPr="000A37DA" w:rsidRDefault="000A37DA" w:rsidP="000A37DA">
            <w:pPr>
              <w:pStyle w:val="ae"/>
              <w:spacing w:before="0" w:beforeAutospacing="0" w:after="0" w:afterAutospacing="0"/>
              <w:rPr>
                <w:color w:val="000000"/>
                <w:sz w:val="28"/>
              </w:rPr>
            </w:pPr>
            <w:r w:rsidRPr="000A37DA">
              <w:rPr>
                <w:color w:val="000000"/>
                <w:sz w:val="28"/>
              </w:rPr>
              <w:t>Кол-во выходов HDMI2.0: не менее 1 порта</w:t>
            </w:r>
          </w:p>
          <w:p w:rsidR="000A37DA" w:rsidRPr="000A37DA" w:rsidRDefault="000A37DA" w:rsidP="000A37DA">
            <w:pPr>
              <w:pStyle w:val="ae"/>
              <w:spacing w:before="0" w:beforeAutospacing="0" w:after="0" w:afterAutospacing="0"/>
              <w:rPr>
                <w:color w:val="000000"/>
                <w:sz w:val="28"/>
              </w:rPr>
            </w:pPr>
            <w:r w:rsidRPr="000A37DA">
              <w:rPr>
                <w:color w:val="000000"/>
                <w:sz w:val="28"/>
              </w:rPr>
              <w:t>Встроенный датчик освещенности для автоматической регулировки яркости: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Наличие встроенное акустической системы мощностью не менее 60Вт: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Наличие порта USB-C: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lastRenderedPageBreak/>
              <w:t>Наличие порта RS232: соответствие</w:t>
            </w:r>
          </w:p>
          <w:p w:rsidR="000A37DA" w:rsidRPr="000A37DA" w:rsidRDefault="000A37DA" w:rsidP="000A37DA">
            <w:pPr>
              <w:pStyle w:val="ae"/>
              <w:spacing w:before="0" w:beforeAutospacing="0" w:after="0" w:afterAutospacing="0"/>
              <w:rPr>
                <w:color w:val="000000"/>
                <w:sz w:val="28"/>
              </w:rPr>
            </w:pPr>
            <w:r w:rsidRPr="000A37DA">
              <w:rPr>
                <w:color w:val="000000"/>
                <w:sz w:val="28"/>
              </w:rPr>
              <w:t>Наличие порта RS485: соответствие</w:t>
            </w:r>
          </w:p>
          <w:p w:rsidR="000A37DA" w:rsidRPr="000A37DA" w:rsidRDefault="000A37DA" w:rsidP="000A37DA">
            <w:pPr>
              <w:pStyle w:val="ae"/>
              <w:spacing w:before="0" w:beforeAutospacing="0" w:after="0" w:afterAutospacing="0"/>
              <w:rPr>
                <w:color w:val="000000"/>
                <w:sz w:val="28"/>
              </w:rPr>
            </w:pPr>
          </w:p>
          <w:p w:rsidR="000A37DA" w:rsidRPr="000A37DA" w:rsidRDefault="000A37DA" w:rsidP="000A37DA">
            <w:pPr>
              <w:pStyle w:val="ae"/>
              <w:spacing w:before="0" w:beforeAutospacing="0" w:after="0" w:afterAutospacing="0"/>
              <w:rPr>
                <w:color w:val="000000"/>
                <w:sz w:val="28"/>
              </w:rPr>
            </w:pPr>
          </w:p>
          <w:p w:rsidR="000A37DA" w:rsidRPr="000A37DA" w:rsidRDefault="000A37DA" w:rsidP="000A37DA">
            <w:pPr>
              <w:pStyle w:val="ae"/>
              <w:spacing w:before="0" w:beforeAutospacing="0" w:after="0" w:afterAutospacing="0"/>
              <w:rPr>
                <w:color w:val="000000"/>
                <w:sz w:val="28"/>
              </w:rPr>
            </w:pPr>
            <w:r w:rsidRPr="000A37DA">
              <w:rPr>
                <w:color w:val="000000"/>
                <w:sz w:val="28"/>
              </w:rPr>
              <w:t>Технические характеристики контролера:</w:t>
            </w:r>
          </w:p>
          <w:p w:rsidR="000A37DA" w:rsidRPr="0056381C" w:rsidRDefault="000A37DA" w:rsidP="000A37DA">
            <w:pPr>
              <w:pStyle w:val="ae"/>
              <w:spacing w:before="0" w:beforeAutospacing="0" w:after="0" w:afterAutospacing="0"/>
              <w:rPr>
                <w:color w:val="000000"/>
                <w:sz w:val="28"/>
                <w:lang w:val="en-US"/>
              </w:rPr>
            </w:pPr>
            <w:r w:rsidRPr="0056381C">
              <w:rPr>
                <w:color w:val="000000"/>
                <w:sz w:val="28"/>
                <w:lang w:val="en-US"/>
              </w:rPr>
              <w:t xml:space="preserve">CPU </w:t>
            </w:r>
            <w:r w:rsidRPr="000A37DA">
              <w:rPr>
                <w:color w:val="000000"/>
                <w:sz w:val="28"/>
              </w:rPr>
              <w:t>не</w:t>
            </w:r>
            <w:r w:rsidRPr="0056381C">
              <w:rPr>
                <w:color w:val="000000"/>
                <w:sz w:val="28"/>
                <w:lang w:val="en-US"/>
              </w:rPr>
              <w:t xml:space="preserve"> </w:t>
            </w:r>
            <w:r w:rsidRPr="000A37DA">
              <w:rPr>
                <w:color w:val="000000"/>
                <w:sz w:val="28"/>
              </w:rPr>
              <w:t>ниже</w:t>
            </w:r>
            <w:r w:rsidRPr="0056381C">
              <w:rPr>
                <w:color w:val="000000"/>
                <w:sz w:val="28"/>
                <w:lang w:val="en-US"/>
              </w:rPr>
              <w:t xml:space="preserve"> Cortex-A72*2+ Cortex-A53*4, </w:t>
            </w:r>
            <w:r w:rsidRPr="000A37DA">
              <w:rPr>
                <w:color w:val="000000"/>
                <w:sz w:val="28"/>
              </w:rPr>
              <w:t>частота</w:t>
            </w:r>
            <w:r w:rsidRPr="0056381C">
              <w:rPr>
                <w:color w:val="000000"/>
                <w:sz w:val="28"/>
                <w:lang w:val="en-US"/>
              </w:rPr>
              <w:t xml:space="preserve"> 2.0GHz</w:t>
            </w:r>
          </w:p>
          <w:p w:rsidR="000A37DA" w:rsidRPr="000A37DA" w:rsidRDefault="000A37DA" w:rsidP="000A37DA">
            <w:pPr>
              <w:pStyle w:val="ae"/>
              <w:spacing w:before="0" w:beforeAutospacing="0" w:after="0" w:afterAutospacing="0"/>
              <w:rPr>
                <w:color w:val="000000"/>
                <w:sz w:val="28"/>
              </w:rPr>
            </w:pPr>
            <w:r w:rsidRPr="000A37DA">
              <w:rPr>
                <w:color w:val="000000"/>
                <w:sz w:val="28"/>
              </w:rPr>
              <w:t>Оперативная память не менее 2GB</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Встроенное хранилище не менее 8GB </w:t>
            </w:r>
          </w:p>
          <w:p w:rsidR="000A37DA" w:rsidRPr="000A37DA" w:rsidRDefault="000A37DA" w:rsidP="000A37DA">
            <w:pPr>
              <w:pStyle w:val="ae"/>
              <w:spacing w:before="0" w:beforeAutospacing="0" w:after="0" w:afterAutospacing="0"/>
              <w:rPr>
                <w:color w:val="000000"/>
                <w:sz w:val="28"/>
              </w:rPr>
            </w:pPr>
            <w:r w:rsidRPr="000A37DA">
              <w:rPr>
                <w:color w:val="000000"/>
                <w:sz w:val="28"/>
              </w:rPr>
              <w:t>Встроенная операционная система не ниже Android9.0</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Поддержка видео форматов не менее MPEG1, MPEG2, MPEG4, WMV, MKV, TS, </w:t>
            </w:r>
            <w:proofErr w:type="spellStart"/>
            <w:r w:rsidRPr="000A37DA">
              <w:rPr>
                <w:color w:val="000000"/>
                <w:sz w:val="28"/>
              </w:rPr>
              <w:t>and</w:t>
            </w:r>
            <w:proofErr w:type="spellEnd"/>
            <w:r w:rsidRPr="000A37DA">
              <w:rPr>
                <w:color w:val="000000"/>
                <w:sz w:val="28"/>
              </w:rPr>
              <w:t xml:space="preserve"> </w:t>
            </w:r>
            <w:proofErr w:type="spellStart"/>
            <w:r w:rsidRPr="000A37DA">
              <w:rPr>
                <w:color w:val="000000"/>
                <w:sz w:val="28"/>
              </w:rPr>
              <w:t>flv</w:t>
            </w:r>
            <w:proofErr w:type="spellEnd"/>
          </w:p>
          <w:p w:rsidR="000A37DA" w:rsidRPr="000A37DA" w:rsidRDefault="000A37DA" w:rsidP="000A37DA">
            <w:pPr>
              <w:pStyle w:val="ae"/>
              <w:spacing w:before="0" w:beforeAutospacing="0" w:after="0" w:afterAutospacing="0"/>
              <w:rPr>
                <w:color w:val="000000"/>
                <w:sz w:val="28"/>
              </w:rPr>
            </w:pPr>
            <w:r w:rsidRPr="000A37DA">
              <w:rPr>
                <w:color w:val="000000"/>
                <w:sz w:val="28"/>
              </w:rPr>
              <w:t>Поддержка аудио форматов не менее MP3</w:t>
            </w:r>
          </w:p>
          <w:p w:rsidR="000A37DA" w:rsidRPr="000A37DA" w:rsidRDefault="000A37DA" w:rsidP="000A37DA">
            <w:pPr>
              <w:pStyle w:val="ae"/>
              <w:spacing w:before="0" w:beforeAutospacing="0" w:after="0" w:afterAutospacing="0"/>
              <w:rPr>
                <w:color w:val="000000"/>
                <w:sz w:val="28"/>
              </w:rPr>
            </w:pPr>
            <w:r w:rsidRPr="000A37DA">
              <w:rPr>
                <w:color w:val="000000"/>
                <w:sz w:val="28"/>
              </w:rPr>
              <w:t>Поддержка форматов статической графики не менее JPG, JPEG, BMP, PNG, GIF</w:t>
            </w:r>
          </w:p>
          <w:p w:rsidR="000A37DA" w:rsidRPr="000A37DA" w:rsidRDefault="000A37DA" w:rsidP="000A37DA">
            <w:pPr>
              <w:pStyle w:val="ae"/>
              <w:spacing w:before="0" w:beforeAutospacing="0" w:after="0" w:afterAutospacing="0"/>
              <w:rPr>
                <w:color w:val="000000"/>
                <w:sz w:val="28"/>
              </w:rPr>
            </w:pPr>
            <w:r w:rsidRPr="000A37DA">
              <w:rPr>
                <w:color w:val="000000"/>
                <w:sz w:val="28"/>
              </w:rPr>
              <w:t>Напряжение электрической сети в диапазоне 100-240В</w:t>
            </w:r>
          </w:p>
          <w:p w:rsidR="000A37DA" w:rsidRPr="000A37DA" w:rsidRDefault="000A37DA" w:rsidP="000A37DA">
            <w:pPr>
              <w:pStyle w:val="ae"/>
              <w:spacing w:before="0" w:beforeAutospacing="0" w:after="0" w:afterAutospacing="0"/>
              <w:rPr>
                <w:color w:val="000000"/>
                <w:sz w:val="28"/>
              </w:rPr>
            </w:pPr>
            <w:r w:rsidRPr="000A37DA">
              <w:rPr>
                <w:color w:val="000000"/>
                <w:sz w:val="28"/>
              </w:rPr>
              <w:t>Температура эксплуатации в диапазоне (°C): -10 +40</w:t>
            </w:r>
          </w:p>
          <w:p w:rsidR="000A37DA" w:rsidRPr="000A37DA" w:rsidRDefault="000A37DA" w:rsidP="000A37DA">
            <w:pPr>
              <w:pStyle w:val="ae"/>
              <w:spacing w:before="0" w:beforeAutospacing="0" w:after="0" w:afterAutospacing="0"/>
              <w:rPr>
                <w:color w:val="000000"/>
                <w:sz w:val="28"/>
              </w:rPr>
            </w:pPr>
            <w:r w:rsidRPr="000A37DA">
              <w:rPr>
                <w:color w:val="000000"/>
                <w:sz w:val="28"/>
              </w:rPr>
              <w:t>Относительная влажность</w:t>
            </w:r>
            <w:proofErr w:type="gramStart"/>
            <w:r w:rsidRPr="000A37DA">
              <w:rPr>
                <w:color w:val="000000"/>
                <w:sz w:val="28"/>
              </w:rPr>
              <w:t xml:space="preserve"> (%): </w:t>
            </w:r>
            <w:proofErr w:type="gramEnd"/>
            <w:r w:rsidRPr="000A37DA">
              <w:rPr>
                <w:color w:val="000000"/>
                <w:sz w:val="28"/>
              </w:rPr>
              <w:t>не более 85</w:t>
            </w:r>
          </w:p>
          <w:p w:rsidR="000A37DA" w:rsidRPr="000A37DA" w:rsidRDefault="000A37DA" w:rsidP="000A37DA">
            <w:pPr>
              <w:pStyle w:val="ae"/>
              <w:spacing w:before="0" w:beforeAutospacing="0" w:after="0" w:afterAutospacing="0"/>
              <w:rPr>
                <w:color w:val="000000"/>
                <w:sz w:val="28"/>
              </w:rPr>
            </w:pPr>
          </w:p>
          <w:p w:rsidR="000A37DA" w:rsidRPr="000A37DA" w:rsidRDefault="000A37DA" w:rsidP="000A37DA">
            <w:pPr>
              <w:pStyle w:val="ae"/>
              <w:spacing w:before="0" w:beforeAutospacing="0" w:after="0" w:afterAutospacing="0"/>
              <w:rPr>
                <w:color w:val="000000"/>
                <w:sz w:val="28"/>
              </w:rPr>
            </w:pPr>
            <w:r w:rsidRPr="000A37DA">
              <w:rPr>
                <w:color w:val="000000"/>
                <w:sz w:val="28"/>
              </w:rPr>
              <w:t>Оборудование и клиентское интеллектуальное ПО должны включать следующий функционал:</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 беспроводное подключение по </w:t>
            </w:r>
            <w:proofErr w:type="spellStart"/>
            <w:r w:rsidRPr="000A37DA">
              <w:rPr>
                <w:color w:val="000000"/>
                <w:sz w:val="28"/>
              </w:rPr>
              <w:t>WiFi</w:t>
            </w:r>
            <w:proofErr w:type="spellEnd"/>
            <w:r w:rsidRPr="000A37DA">
              <w:rPr>
                <w:color w:val="000000"/>
                <w:sz w:val="28"/>
              </w:rPr>
              <w:t xml:space="preserve"> в реальном времени;</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 отсутствие влияния внешнего оборудования </w:t>
            </w:r>
            <w:proofErr w:type="spellStart"/>
            <w:r w:rsidRPr="000A37DA">
              <w:rPr>
                <w:color w:val="000000"/>
                <w:sz w:val="28"/>
              </w:rPr>
              <w:t>WiFi</w:t>
            </w:r>
            <w:proofErr w:type="spellEnd"/>
            <w:r w:rsidRPr="000A37DA">
              <w:rPr>
                <w:color w:val="000000"/>
                <w:sz w:val="28"/>
              </w:rPr>
              <w:t xml:space="preserve"> при трансляции;</w:t>
            </w:r>
          </w:p>
          <w:p w:rsidR="000A37DA" w:rsidRPr="000A37DA" w:rsidRDefault="000A37DA" w:rsidP="000A37DA">
            <w:pPr>
              <w:pStyle w:val="ae"/>
              <w:spacing w:before="0" w:beforeAutospacing="0" w:after="0" w:afterAutospacing="0"/>
              <w:rPr>
                <w:color w:val="000000"/>
                <w:sz w:val="28"/>
              </w:rPr>
            </w:pPr>
            <w:r w:rsidRPr="000A37DA">
              <w:rPr>
                <w:color w:val="000000"/>
                <w:sz w:val="28"/>
              </w:rPr>
              <w:t>- возможность беспроводного подключения ноутбуков, планшетов, мобильных телефонов непосредственно к устройству;</w:t>
            </w:r>
          </w:p>
          <w:p w:rsidR="000A37DA" w:rsidRPr="000A37DA" w:rsidRDefault="000A37DA" w:rsidP="000A37DA">
            <w:pPr>
              <w:pStyle w:val="ae"/>
              <w:spacing w:before="0" w:beforeAutospacing="0" w:after="0" w:afterAutospacing="0"/>
              <w:rPr>
                <w:color w:val="000000"/>
                <w:sz w:val="28"/>
              </w:rPr>
            </w:pPr>
            <w:r w:rsidRPr="000A37DA">
              <w:rPr>
                <w:color w:val="000000"/>
                <w:sz w:val="28"/>
              </w:rPr>
              <w:t>- возможность прямого подключения USB накопителя к устройству;</w:t>
            </w:r>
          </w:p>
          <w:p w:rsidR="000A37DA" w:rsidRPr="000A37DA" w:rsidRDefault="000A37DA" w:rsidP="000A37DA">
            <w:pPr>
              <w:pStyle w:val="ae"/>
              <w:spacing w:before="0" w:beforeAutospacing="0" w:after="0" w:afterAutospacing="0"/>
              <w:rPr>
                <w:color w:val="000000"/>
                <w:sz w:val="28"/>
              </w:rPr>
            </w:pPr>
            <w:r w:rsidRPr="000A37DA">
              <w:rPr>
                <w:color w:val="000000"/>
                <w:sz w:val="28"/>
              </w:rPr>
              <w:t>- возможность одновременного подключения и вывода на одном экране не менее 4-х устройств;</w:t>
            </w:r>
          </w:p>
          <w:p w:rsidR="000A37DA" w:rsidRPr="000A37DA" w:rsidRDefault="000A37DA" w:rsidP="000A37DA">
            <w:pPr>
              <w:pStyle w:val="ae"/>
              <w:spacing w:before="0" w:beforeAutospacing="0" w:after="0" w:afterAutospacing="0"/>
              <w:rPr>
                <w:color w:val="000000"/>
                <w:sz w:val="28"/>
              </w:rPr>
            </w:pPr>
            <w:r w:rsidRPr="000A37DA">
              <w:rPr>
                <w:color w:val="000000"/>
                <w:sz w:val="28"/>
              </w:rPr>
              <w:t>- интуитивно понятное меню управления и проигрывания контента;</w:t>
            </w:r>
          </w:p>
          <w:p w:rsidR="000A37DA" w:rsidRPr="000A37DA" w:rsidRDefault="000A37DA" w:rsidP="000A37DA">
            <w:pPr>
              <w:pStyle w:val="ae"/>
              <w:spacing w:before="0" w:beforeAutospacing="0" w:after="0" w:afterAutospacing="0"/>
              <w:rPr>
                <w:color w:val="000000"/>
                <w:sz w:val="28"/>
              </w:rPr>
            </w:pPr>
            <w:r w:rsidRPr="000A37DA">
              <w:rPr>
                <w:color w:val="000000"/>
                <w:sz w:val="28"/>
              </w:rPr>
              <w:t>- встроенные шаблоны экранов приветствия;</w:t>
            </w:r>
          </w:p>
          <w:p w:rsidR="000A37DA" w:rsidRPr="000A37DA" w:rsidRDefault="000A37DA" w:rsidP="000A37DA">
            <w:pPr>
              <w:pStyle w:val="ae"/>
              <w:spacing w:before="0" w:beforeAutospacing="0" w:after="0" w:afterAutospacing="0"/>
              <w:rPr>
                <w:color w:val="000000"/>
                <w:sz w:val="28"/>
              </w:rPr>
            </w:pPr>
            <w:r w:rsidRPr="000A37DA">
              <w:rPr>
                <w:color w:val="000000"/>
                <w:sz w:val="28"/>
              </w:rPr>
              <w:t>- возможность управления с пульта</w:t>
            </w:r>
            <w:proofErr w:type="gramStart"/>
            <w:r w:rsidRPr="000A37DA">
              <w:rPr>
                <w:color w:val="000000"/>
                <w:sz w:val="28"/>
              </w:rPr>
              <w:t xml:space="preserve"> Д</w:t>
            </w:r>
            <w:proofErr w:type="gramEnd"/>
            <w:r w:rsidRPr="000A37DA">
              <w:rPr>
                <w:color w:val="000000"/>
                <w:sz w:val="28"/>
              </w:rPr>
              <w:t>/У;</w:t>
            </w:r>
          </w:p>
          <w:p w:rsidR="000A37DA" w:rsidRDefault="000A37DA" w:rsidP="000A37DA">
            <w:pPr>
              <w:pStyle w:val="ae"/>
              <w:spacing w:before="0" w:beforeAutospacing="0" w:after="0" w:afterAutospacing="0"/>
            </w:pPr>
            <w:r w:rsidRPr="000A37DA">
              <w:rPr>
                <w:color w:val="000000"/>
                <w:sz w:val="28"/>
              </w:rPr>
              <w:t>- возможность регулировки параметров через OSD меню (яркость, цветовая температура, громкость и др.)</w:t>
            </w:r>
          </w:p>
          <w:p w:rsidR="008E4F5D" w:rsidRPr="008E4F5D" w:rsidRDefault="008E4F5D" w:rsidP="008E4F5D">
            <w:pPr>
              <w:pStyle w:val="ae"/>
              <w:spacing w:before="0" w:beforeAutospacing="0" w:after="0" w:afterAutospacing="0"/>
              <w:rPr>
                <w:color w:val="000000"/>
                <w:sz w:val="28"/>
              </w:rPr>
            </w:pPr>
          </w:p>
        </w:tc>
      </w:tr>
      <w:tr w:rsidR="008E4F5D" w:rsidRPr="008E4F5D" w:rsidTr="00492D8E">
        <w:trPr>
          <w:trHeight w:val="50"/>
        </w:trPr>
        <w:tc>
          <w:tcPr>
            <w:tcW w:w="748" w:type="dxa"/>
          </w:tcPr>
          <w:p w:rsidR="008E4F5D" w:rsidRPr="008E4F5D" w:rsidRDefault="000A37DA" w:rsidP="008E4F5D">
            <w:pPr>
              <w:pStyle w:val="ae"/>
              <w:spacing w:before="0" w:beforeAutospacing="0" w:after="0" w:afterAutospacing="0"/>
              <w:rPr>
                <w:color w:val="000000"/>
                <w:sz w:val="28"/>
              </w:rPr>
            </w:pPr>
            <w:r>
              <w:rPr>
                <w:color w:val="000000"/>
                <w:sz w:val="28"/>
              </w:rPr>
              <w:lastRenderedPageBreak/>
              <w:t>2</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ЗИП и комплект аксессуаров</w:t>
            </w:r>
          </w:p>
        </w:tc>
        <w:tc>
          <w:tcPr>
            <w:tcW w:w="6216" w:type="dxa"/>
            <w:tcBorders>
              <w:top w:val="single" w:sz="4" w:space="0" w:color="auto"/>
              <w:left w:val="single" w:sz="4" w:space="0" w:color="auto"/>
              <w:right w:val="single" w:sz="4" w:space="0" w:color="auto"/>
            </w:tcBorders>
            <w:shd w:val="clear" w:color="auto" w:fill="auto"/>
            <w:vAlign w:val="bottom"/>
          </w:tcPr>
          <w:p w:rsidR="000A37DA" w:rsidRPr="000A37DA" w:rsidRDefault="000A37DA" w:rsidP="000A37DA">
            <w:pPr>
              <w:pStyle w:val="ae"/>
              <w:spacing w:before="0" w:beforeAutospacing="0" w:after="0" w:afterAutospacing="0"/>
              <w:rPr>
                <w:color w:val="000000"/>
                <w:sz w:val="28"/>
              </w:rPr>
            </w:pPr>
            <w:r w:rsidRPr="000A37DA">
              <w:rPr>
                <w:color w:val="000000"/>
                <w:sz w:val="28"/>
              </w:rPr>
              <w:t>Комплект поставки должен состоять из следующего минимального набора аксессуаров и запасных частей:</w:t>
            </w:r>
          </w:p>
          <w:p w:rsidR="000A37DA" w:rsidRPr="000A37DA" w:rsidRDefault="000A37DA" w:rsidP="000A37DA">
            <w:pPr>
              <w:pStyle w:val="ae"/>
              <w:spacing w:before="0" w:beforeAutospacing="0" w:after="0" w:afterAutospacing="0"/>
              <w:rPr>
                <w:color w:val="000000"/>
                <w:sz w:val="28"/>
              </w:rPr>
            </w:pPr>
            <w:r w:rsidRPr="000A37DA">
              <w:rPr>
                <w:color w:val="000000"/>
                <w:sz w:val="28"/>
              </w:rPr>
              <w:lastRenderedPageBreak/>
              <w:t>Пульт</w:t>
            </w:r>
            <w:proofErr w:type="gramStart"/>
            <w:r w:rsidRPr="000A37DA">
              <w:rPr>
                <w:color w:val="000000"/>
                <w:sz w:val="28"/>
              </w:rPr>
              <w:t xml:space="preserve"> Д</w:t>
            </w:r>
            <w:proofErr w:type="gramEnd"/>
            <w:r w:rsidRPr="000A37DA">
              <w:rPr>
                <w:color w:val="000000"/>
                <w:sz w:val="28"/>
              </w:rPr>
              <w:t>/У: не менее 1шт.</w:t>
            </w:r>
          </w:p>
          <w:p w:rsidR="000A37DA" w:rsidRPr="000A37DA" w:rsidRDefault="000A37DA" w:rsidP="000A37DA">
            <w:pPr>
              <w:pStyle w:val="ae"/>
              <w:spacing w:before="0" w:beforeAutospacing="0" w:after="0" w:afterAutospacing="0"/>
              <w:rPr>
                <w:color w:val="000000"/>
                <w:sz w:val="28"/>
              </w:rPr>
            </w:pPr>
            <w:r w:rsidRPr="000A37DA">
              <w:rPr>
                <w:color w:val="000000"/>
                <w:sz w:val="28"/>
              </w:rPr>
              <w:t>Приспособление для фронтального обслуживания модулей: не менее 1шт.</w:t>
            </w:r>
          </w:p>
          <w:p w:rsidR="000A37DA" w:rsidRPr="000A37DA" w:rsidRDefault="000A37DA" w:rsidP="000A37DA">
            <w:pPr>
              <w:pStyle w:val="ae"/>
              <w:spacing w:before="0" w:beforeAutospacing="0" w:after="0" w:afterAutospacing="0"/>
              <w:rPr>
                <w:color w:val="000000"/>
                <w:sz w:val="28"/>
              </w:rPr>
            </w:pPr>
            <w:r w:rsidRPr="000A37DA">
              <w:rPr>
                <w:color w:val="000000"/>
                <w:sz w:val="28"/>
              </w:rPr>
              <w:t>Светодиодный модуль: не менее 6шт.</w:t>
            </w:r>
          </w:p>
          <w:p w:rsidR="000A37DA" w:rsidRPr="000A37DA" w:rsidRDefault="000A37DA" w:rsidP="000A37DA">
            <w:pPr>
              <w:pStyle w:val="ae"/>
              <w:spacing w:before="0" w:beforeAutospacing="0" w:after="0" w:afterAutospacing="0"/>
              <w:rPr>
                <w:color w:val="000000"/>
                <w:sz w:val="28"/>
              </w:rPr>
            </w:pPr>
            <w:r w:rsidRPr="000A37DA">
              <w:rPr>
                <w:color w:val="000000"/>
                <w:sz w:val="28"/>
              </w:rPr>
              <w:t xml:space="preserve">Интегрированный модуль "все в одном" : не менее 2 </w:t>
            </w:r>
            <w:proofErr w:type="spellStart"/>
            <w:proofErr w:type="gramStart"/>
            <w:r w:rsidRPr="000A37DA">
              <w:rPr>
                <w:color w:val="000000"/>
                <w:sz w:val="28"/>
              </w:rPr>
              <w:t>шт</w:t>
            </w:r>
            <w:proofErr w:type="spellEnd"/>
            <w:proofErr w:type="gramEnd"/>
          </w:p>
          <w:p w:rsidR="000A37DA" w:rsidRPr="000A37DA" w:rsidRDefault="000A37DA" w:rsidP="000A37DA">
            <w:pPr>
              <w:pStyle w:val="ae"/>
              <w:spacing w:before="0" w:beforeAutospacing="0" w:after="0" w:afterAutospacing="0"/>
              <w:rPr>
                <w:color w:val="000000"/>
                <w:sz w:val="28"/>
              </w:rPr>
            </w:pPr>
            <w:r w:rsidRPr="000A37DA">
              <w:rPr>
                <w:color w:val="000000"/>
                <w:sz w:val="28"/>
              </w:rPr>
              <w:t>Комплект для инсталляции: не менее 1шт.</w:t>
            </w:r>
          </w:p>
          <w:p w:rsidR="000A37DA" w:rsidRPr="000A37DA" w:rsidRDefault="000A37DA" w:rsidP="000A37DA">
            <w:pPr>
              <w:pStyle w:val="ae"/>
              <w:spacing w:before="0" w:beforeAutospacing="0" w:after="0" w:afterAutospacing="0"/>
              <w:rPr>
                <w:color w:val="000000"/>
                <w:sz w:val="28"/>
              </w:rPr>
            </w:pPr>
            <w:r w:rsidRPr="000A37DA">
              <w:rPr>
                <w:color w:val="000000"/>
                <w:sz w:val="28"/>
              </w:rPr>
              <w:t>Настенный конструктив комплект: не менее 1шт.</w:t>
            </w:r>
          </w:p>
          <w:p w:rsidR="000A37DA" w:rsidRPr="000A37DA" w:rsidRDefault="000A37DA" w:rsidP="000A37DA">
            <w:pPr>
              <w:pStyle w:val="ae"/>
              <w:spacing w:before="0" w:beforeAutospacing="0" w:after="0" w:afterAutospacing="0"/>
              <w:rPr>
                <w:color w:val="000000"/>
                <w:sz w:val="28"/>
              </w:rPr>
            </w:pPr>
          </w:p>
          <w:p w:rsidR="008E4F5D" w:rsidRPr="008E4F5D" w:rsidRDefault="000A37DA" w:rsidP="000A37DA">
            <w:pPr>
              <w:pStyle w:val="ae"/>
              <w:spacing w:before="0" w:beforeAutospacing="0" w:after="0" w:afterAutospacing="0"/>
              <w:rPr>
                <w:color w:val="000000"/>
                <w:sz w:val="28"/>
              </w:rPr>
            </w:pPr>
            <w:proofErr w:type="gramStart"/>
            <w:r w:rsidRPr="000A37DA">
              <w:rPr>
                <w:color w:val="000000"/>
                <w:sz w:val="28"/>
              </w:rPr>
              <w:t>Все запасные части должны быть из одной партии с комплектующими, из которых произведен светодиодный экран из п.1.</w:t>
            </w:r>
            <w:proofErr w:type="gramEnd"/>
          </w:p>
        </w:tc>
      </w:tr>
      <w:tr w:rsidR="008E4F5D" w:rsidRPr="008E4F5D" w:rsidTr="00492D8E">
        <w:trPr>
          <w:trHeight w:val="296"/>
        </w:trPr>
        <w:tc>
          <w:tcPr>
            <w:tcW w:w="748" w:type="dxa"/>
          </w:tcPr>
          <w:p w:rsidR="008E4F5D" w:rsidRPr="008E4F5D" w:rsidRDefault="000A37DA" w:rsidP="008E4F5D">
            <w:pPr>
              <w:pStyle w:val="ae"/>
              <w:spacing w:before="0" w:beforeAutospacing="0" w:after="0" w:afterAutospacing="0"/>
              <w:rPr>
                <w:color w:val="000000"/>
                <w:sz w:val="28"/>
              </w:rPr>
            </w:pPr>
            <w:r>
              <w:rPr>
                <w:color w:val="000000"/>
                <w:sz w:val="28"/>
              </w:rPr>
              <w:lastRenderedPageBreak/>
              <w:t>3</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Требования к упаковке</w:t>
            </w:r>
          </w:p>
        </w:tc>
        <w:tc>
          <w:tcPr>
            <w:tcW w:w="6216" w:type="dxa"/>
            <w:tcBorders>
              <w:top w:val="single" w:sz="4" w:space="0" w:color="auto"/>
              <w:left w:val="single" w:sz="4" w:space="0" w:color="auto"/>
              <w:right w:val="single" w:sz="4" w:space="0" w:color="auto"/>
            </w:tcBorders>
            <w:shd w:val="clear" w:color="auto" w:fill="auto"/>
            <w:vAlign w:val="bottom"/>
          </w:tcPr>
          <w:p w:rsidR="008E4F5D" w:rsidRPr="008E4F5D" w:rsidRDefault="000A37DA" w:rsidP="008E4F5D">
            <w:pPr>
              <w:pStyle w:val="ae"/>
              <w:spacing w:before="0" w:beforeAutospacing="0" w:after="0" w:afterAutospacing="0"/>
              <w:rPr>
                <w:color w:val="000000"/>
                <w:sz w:val="28"/>
              </w:rPr>
            </w:pPr>
            <w:r w:rsidRPr="000A37DA">
              <w:rPr>
                <w:color w:val="000000"/>
                <w:sz w:val="28"/>
              </w:rPr>
              <w:t>Транспортировочный ящик или кофр (далее ящик) должен вмещать в себя кабинеты экрана и прочие компоненты для них. Ящиков может быть несколько согласно их емкости. Ящик должен обеспечивать надежную защиту оборудования при транспортировке. Деревянный ящик должен быть изготовлен из влагостойкой фанеры, внутренняя отделка из мягкого демпфирующего материала. Каждый ящик должен содержать упаковочный лист с подробной информацией о перечне содержимого, количестве, весе и размере, номере ящика и общем кол-ве мест.</w:t>
            </w:r>
          </w:p>
        </w:tc>
      </w:tr>
      <w:tr w:rsidR="008E4F5D" w:rsidRPr="008E4F5D" w:rsidTr="00492D8E">
        <w:trPr>
          <w:trHeight w:val="296"/>
        </w:trPr>
        <w:tc>
          <w:tcPr>
            <w:tcW w:w="748" w:type="dxa"/>
          </w:tcPr>
          <w:p w:rsidR="008E4F5D" w:rsidRPr="008E4F5D" w:rsidRDefault="000A37DA" w:rsidP="008E4F5D">
            <w:pPr>
              <w:pStyle w:val="ae"/>
              <w:spacing w:before="0" w:beforeAutospacing="0" w:after="0" w:afterAutospacing="0"/>
              <w:rPr>
                <w:color w:val="000000"/>
                <w:sz w:val="28"/>
              </w:rPr>
            </w:pPr>
            <w:r>
              <w:rPr>
                <w:color w:val="000000"/>
                <w:sz w:val="28"/>
              </w:rPr>
              <w:t>4</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Конструкция для монтажа</w:t>
            </w:r>
          </w:p>
        </w:tc>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rsidR="008E4F5D" w:rsidRPr="008E4F5D" w:rsidRDefault="008E4F5D" w:rsidP="008E4F5D">
            <w:pPr>
              <w:pStyle w:val="ae"/>
              <w:spacing w:before="0" w:beforeAutospacing="0" w:after="0" w:afterAutospacing="0"/>
              <w:rPr>
                <w:color w:val="000000"/>
                <w:sz w:val="28"/>
              </w:rPr>
            </w:pPr>
            <w:r w:rsidRPr="008E4F5D">
              <w:rPr>
                <w:color w:val="000000"/>
                <w:sz w:val="28"/>
              </w:rPr>
              <w:t>Светодиодный экран из п. 1 должен быть смонтирован на конструкции, серийно выпускаемой производителем экрана, входящей в комплект поставки, отвечающей следующим требованиям:</w:t>
            </w:r>
          </w:p>
          <w:p w:rsidR="008E4F5D" w:rsidRPr="008E4F5D" w:rsidRDefault="008E4F5D" w:rsidP="008E4F5D">
            <w:pPr>
              <w:pStyle w:val="ae"/>
              <w:spacing w:before="0" w:beforeAutospacing="0" w:after="0" w:afterAutospacing="0"/>
              <w:rPr>
                <w:color w:val="000000"/>
                <w:sz w:val="28"/>
              </w:rPr>
            </w:pPr>
            <w:proofErr w:type="gramStart"/>
            <w:r w:rsidRPr="008E4F5D">
              <w:rPr>
                <w:color w:val="000000"/>
                <w:sz w:val="28"/>
              </w:rPr>
              <w:t xml:space="preserve">Конструкция должна быть легкой, позволяющей </w:t>
            </w:r>
            <w:r w:rsidR="000A37DA" w:rsidRPr="008E4F5D">
              <w:rPr>
                <w:color w:val="000000"/>
                <w:sz w:val="28"/>
              </w:rPr>
              <w:t xml:space="preserve">осуществлять быструю установку экрана на ровную поверхность </w:t>
            </w:r>
            <w:r w:rsidRPr="008E4F5D">
              <w:rPr>
                <w:color w:val="000000"/>
                <w:sz w:val="28"/>
              </w:rPr>
              <w:t>с несущей способностью не ниже нормативных требований соответствующим полному весу экрана с учетом всех элементов.</w:t>
            </w:r>
            <w:proofErr w:type="gramEnd"/>
            <w:r w:rsidRPr="008E4F5D">
              <w:rPr>
                <w:color w:val="000000"/>
                <w:sz w:val="28"/>
              </w:rPr>
              <w:t xml:space="preserve"> Конструкция должна быть разборной для удобства транспортировки. Конструкция должна быть полностью совместима с мобильной моторизованной стойкой производителя экран</w:t>
            </w:r>
            <w:proofErr w:type="gramStart"/>
            <w:r w:rsidRPr="008E4F5D">
              <w:rPr>
                <w:color w:val="000000"/>
                <w:sz w:val="28"/>
              </w:rPr>
              <w:t>а(</w:t>
            </w:r>
            <w:proofErr w:type="gramEnd"/>
            <w:r w:rsidRPr="008E4F5D">
              <w:rPr>
                <w:color w:val="000000"/>
                <w:sz w:val="28"/>
              </w:rPr>
              <w:t>опция).</w:t>
            </w:r>
          </w:p>
        </w:tc>
      </w:tr>
      <w:tr w:rsidR="008E4F5D" w:rsidRPr="008E4F5D" w:rsidTr="00492D8E">
        <w:trPr>
          <w:trHeight w:val="296"/>
        </w:trPr>
        <w:tc>
          <w:tcPr>
            <w:tcW w:w="748" w:type="dxa"/>
          </w:tcPr>
          <w:p w:rsidR="008E4F5D" w:rsidRPr="008E4F5D" w:rsidRDefault="000A37DA" w:rsidP="008E4F5D">
            <w:pPr>
              <w:pStyle w:val="ae"/>
              <w:spacing w:before="0" w:beforeAutospacing="0" w:after="0" w:afterAutospacing="0"/>
              <w:rPr>
                <w:color w:val="000000"/>
                <w:sz w:val="28"/>
              </w:rPr>
            </w:pPr>
            <w:r>
              <w:rPr>
                <w:color w:val="000000"/>
                <w:sz w:val="28"/>
              </w:rPr>
              <w:t>5</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Прочее</w:t>
            </w:r>
          </w:p>
        </w:tc>
        <w:tc>
          <w:tcPr>
            <w:tcW w:w="6216" w:type="dxa"/>
            <w:tcBorders>
              <w:top w:val="single" w:sz="4" w:space="0" w:color="auto"/>
              <w:left w:val="single" w:sz="4" w:space="0" w:color="auto"/>
              <w:bottom w:val="single" w:sz="4" w:space="0" w:color="auto"/>
              <w:right w:val="single" w:sz="4" w:space="0" w:color="auto"/>
            </w:tcBorders>
            <w:shd w:val="clear" w:color="auto" w:fill="auto"/>
            <w:vAlign w:val="bottom"/>
          </w:tcPr>
          <w:p w:rsidR="008E4F5D" w:rsidRPr="008E4F5D" w:rsidRDefault="008E4F5D" w:rsidP="008E4F5D">
            <w:pPr>
              <w:pStyle w:val="ae"/>
              <w:spacing w:before="0" w:beforeAutospacing="0" w:after="0" w:afterAutospacing="0"/>
              <w:rPr>
                <w:color w:val="000000"/>
                <w:sz w:val="28"/>
              </w:rPr>
            </w:pPr>
            <w:r w:rsidRPr="008E4F5D">
              <w:rPr>
                <w:color w:val="000000"/>
                <w:sz w:val="28"/>
              </w:rPr>
              <w:t xml:space="preserve">Заказчик вправе запросить продемонстрировать  комплект оборудования, предлагаемого к поставке, для подтверждения заявленных технических характеристик. Срок проведения демонстрации в течение 5 рабочих дней </w:t>
            </w:r>
            <w:proofErr w:type="gramStart"/>
            <w:r w:rsidRPr="008E4F5D">
              <w:rPr>
                <w:color w:val="000000"/>
                <w:sz w:val="28"/>
              </w:rPr>
              <w:t>с даты запроса</w:t>
            </w:r>
            <w:proofErr w:type="gramEnd"/>
            <w:r w:rsidRPr="008E4F5D">
              <w:rPr>
                <w:color w:val="000000"/>
                <w:sz w:val="28"/>
              </w:rPr>
              <w:t xml:space="preserve"> от Заказчика. </w:t>
            </w:r>
          </w:p>
          <w:p w:rsidR="008E4F5D" w:rsidRPr="008E4F5D" w:rsidRDefault="008E4F5D" w:rsidP="008E4F5D">
            <w:pPr>
              <w:pStyle w:val="ae"/>
              <w:spacing w:before="0" w:beforeAutospacing="0" w:after="0" w:afterAutospacing="0"/>
              <w:rPr>
                <w:color w:val="000000"/>
                <w:sz w:val="28"/>
              </w:rPr>
            </w:pPr>
          </w:p>
        </w:tc>
      </w:tr>
      <w:tr w:rsidR="008E4F5D" w:rsidRPr="008E4F5D" w:rsidTr="00492D8E">
        <w:trPr>
          <w:trHeight w:val="296"/>
        </w:trPr>
        <w:tc>
          <w:tcPr>
            <w:tcW w:w="748" w:type="dxa"/>
          </w:tcPr>
          <w:p w:rsidR="008E4F5D" w:rsidRPr="008E4F5D" w:rsidRDefault="000A37DA" w:rsidP="008E4F5D">
            <w:pPr>
              <w:pStyle w:val="ae"/>
              <w:spacing w:before="0" w:beforeAutospacing="0" w:after="0" w:afterAutospacing="0"/>
              <w:rPr>
                <w:color w:val="000000"/>
                <w:sz w:val="28"/>
              </w:rPr>
            </w:pPr>
            <w:r>
              <w:rPr>
                <w:color w:val="000000"/>
                <w:sz w:val="28"/>
              </w:rPr>
              <w:lastRenderedPageBreak/>
              <w:t>6</w:t>
            </w:r>
          </w:p>
        </w:tc>
        <w:tc>
          <w:tcPr>
            <w:tcW w:w="2245" w:type="dxa"/>
          </w:tcPr>
          <w:p w:rsidR="008E4F5D" w:rsidRPr="008E4F5D" w:rsidRDefault="008E4F5D" w:rsidP="008E4F5D">
            <w:pPr>
              <w:pStyle w:val="ae"/>
              <w:spacing w:before="0" w:beforeAutospacing="0" w:after="0" w:afterAutospacing="0"/>
              <w:rPr>
                <w:color w:val="000000"/>
                <w:sz w:val="28"/>
              </w:rPr>
            </w:pPr>
            <w:r w:rsidRPr="008E4F5D">
              <w:rPr>
                <w:color w:val="000000"/>
                <w:sz w:val="28"/>
              </w:rPr>
              <w:t>Сроки поставки</w:t>
            </w:r>
          </w:p>
        </w:tc>
        <w:tc>
          <w:tcPr>
            <w:tcW w:w="6216" w:type="dxa"/>
            <w:tcBorders>
              <w:top w:val="single" w:sz="4" w:space="0" w:color="auto"/>
              <w:left w:val="single" w:sz="4" w:space="0" w:color="auto"/>
              <w:right w:val="single" w:sz="4" w:space="0" w:color="auto"/>
            </w:tcBorders>
            <w:shd w:val="clear" w:color="auto" w:fill="auto"/>
            <w:vAlign w:val="bottom"/>
          </w:tcPr>
          <w:p w:rsidR="008E4F5D" w:rsidRPr="008E4F5D" w:rsidRDefault="008E4F5D" w:rsidP="008E4F5D">
            <w:pPr>
              <w:pStyle w:val="ae"/>
              <w:spacing w:before="0" w:beforeAutospacing="0" w:after="0" w:afterAutospacing="0"/>
              <w:rPr>
                <w:color w:val="000000"/>
                <w:sz w:val="28"/>
              </w:rPr>
            </w:pPr>
            <w:r w:rsidRPr="008E4F5D">
              <w:rPr>
                <w:color w:val="000000"/>
                <w:sz w:val="28"/>
              </w:rPr>
              <w:t>Комплект оборудования должен быть поставлен не позднее 10 рабочих дня с момента подведения результатов конкурсной процедуры и подписания контракта</w:t>
            </w:r>
          </w:p>
        </w:tc>
      </w:tr>
    </w:tbl>
    <w:p w:rsidR="003466FD" w:rsidRDefault="003466FD" w:rsidP="008E4F5D">
      <w:pPr>
        <w:pStyle w:val="ae"/>
        <w:spacing w:before="0" w:beforeAutospacing="0" w:after="0" w:afterAutospacing="0"/>
        <w:rPr>
          <w:color w:val="000000"/>
          <w:sz w:val="28"/>
          <w:szCs w:val="28"/>
        </w:rPr>
      </w:pPr>
    </w:p>
    <w:p w:rsidR="004C21DC" w:rsidRDefault="004C21DC" w:rsidP="008E4F5D">
      <w:pPr>
        <w:pStyle w:val="ae"/>
        <w:spacing w:before="0" w:beforeAutospacing="0" w:after="0" w:afterAutospacing="0"/>
        <w:rPr>
          <w:color w:val="000000"/>
          <w:sz w:val="28"/>
          <w:szCs w:val="28"/>
        </w:rPr>
      </w:pPr>
    </w:p>
    <w:p w:rsidR="004C21DC" w:rsidRPr="003466FD" w:rsidRDefault="004C21DC" w:rsidP="008E4F5D">
      <w:pPr>
        <w:pStyle w:val="ae"/>
        <w:spacing w:before="0" w:beforeAutospacing="0" w:after="0" w:afterAutospacing="0"/>
        <w:rPr>
          <w:color w:val="000000"/>
          <w:sz w:val="28"/>
          <w:szCs w:val="28"/>
        </w:rPr>
      </w:pPr>
    </w:p>
    <w:p w:rsidR="001F0479" w:rsidRPr="001944BD" w:rsidRDefault="001F0479" w:rsidP="008E4F5D">
      <w:pPr>
        <w:pStyle w:val="ae"/>
        <w:numPr>
          <w:ilvl w:val="0"/>
          <w:numId w:val="3"/>
        </w:numPr>
        <w:spacing w:before="0" w:beforeAutospacing="0" w:after="0" w:afterAutospacing="0"/>
        <w:jc w:val="center"/>
        <w:rPr>
          <w:color w:val="000000"/>
          <w:sz w:val="28"/>
          <w:szCs w:val="28"/>
        </w:rPr>
      </w:pPr>
      <w:r w:rsidRPr="001944BD">
        <w:rPr>
          <w:color w:val="000000"/>
          <w:sz w:val="28"/>
          <w:szCs w:val="28"/>
        </w:rPr>
        <w:t>Т</w:t>
      </w:r>
      <w:r w:rsidR="00381A89" w:rsidRPr="001944BD">
        <w:rPr>
          <w:color w:val="000000"/>
          <w:sz w:val="28"/>
          <w:szCs w:val="28"/>
        </w:rPr>
        <w:t xml:space="preserve">ребования </w:t>
      </w:r>
      <w:r w:rsidR="0045547E" w:rsidRPr="001944BD">
        <w:rPr>
          <w:color w:val="000000"/>
          <w:sz w:val="28"/>
          <w:szCs w:val="28"/>
        </w:rPr>
        <w:t>к сроку поставки товара</w:t>
      </w:r>
      <w:r w:rsidRPr="001944BD">
        <w:rPr>
          <w:color w:val="000000"/>
          <w:sz w:val="28"/>
          <w:szCs w:val="28"/>
        </w:rPr>
        <w:t>:</w:t>
      </w:r>
    </w:p>
    <w:p w:rsidR="001F0479" w:rsidRPr="001944BD" w:rsidRDefault="001F0479" w:rsidP="008E4F5D">
      <w:pPr>
        <w:pStyle w:val="ae"/>
        <w:spacing w:before="0" w:beforeAutospacing="0" w:after="0" w:afterAutospacing="0"/>
        <w:rPr>
          <w:color w:val="000000"/>
          <w:sz w:val="28"/>
          <w:szCs w:val="28"/>
        </w:rPr>
      </w:pPr>
      <w:r w:rsidRPr="001944BD">
        <w:rPr>
          <w:color w:val="000000"/>
          <w:sz w:val="28"/>
          <w:szCs w:val="28"/>
        </w:rPr>
        <w:t xml:space="preserve">1.1 </w:t>
      </w:r>
      <w:r w:rsidR="008913FE" w:rsidRPr="001944BD">
        <w:rPr>
          <w:color w:val="000000"/>
          <w:sz w:val="28"/>
          <w:szCs w:val="28"/>
        </w:rPr>
        <w:t>Базис поставки (</w:t>
      </w:r>
      <w:proofErr w:type="spellStart"/>
      <w:r w:rsidR="008913FE" w:rsidRPr="001944BD">
        <w:rPr>
          <w:sz w:val="28"/>
          <w:szCs w:val="28"/>
        </w:rPr>
        <w:t>Инкотермс</w:t>
      </w:r>
      <w:proofErr w:type="spellEnd"/>
      <w:r w:rsidR="008913FE" w:rsidRPr="001944BD">
        <w:rPr>
          <w:sz w:val="28"/>
          <w:szCs w:val="28"/>
        </w:rPr>
        <w:t>) - DDP склад Заказчика (г. Краснодар, пер. Переправный,13, АО «НЭСК-электросети»)</w:t>
      </w:r>
      <w:r w:rsidRPr="001944BD">
        <w:rPr>
          <w:sz w:val="28"/>
          <w:szCs w:val="28"/>
        </w:rPr>
        <w:t>.</w:t>
      </w:r>
    </w:p>
    <w:p w:rsidR="00381A89" w:rsidRDefault="001F0479" w:rsidP="008E4F5D">
      <w:pPr>
        <w:pStyle w:val="ae"/>
        <w:spacing w:before="0" w:beforeAutospacing="0" w:after="0" w:afterAutospacing="0"/>
        <w:rPr>
          <w:color w:val="000000"/>
          <w:sz w:val="28"/>
          <w:szCs w:val="28"/>
        </w:rPr>
      </w:pPr>
      <w:r w:rsidRPr="001944BD">
        <w:rPr>
          <w:color w:val="000000"/>
          <w:sz w:val="28"/>
          <w:szCs w:val="28"/>
        </w:rPr>
        <w:t>1.2</w:t>
      </w:r>
      <w:r w:rsidR="00381A89" w:rsidRPr="001944BD">
        <w:rPr>
          <w:color w:val="000000"/>
          <w:sz w:val="28"/>
          <w:szCs w:val="28"/>
        </w:rPr>
        <w:t xml:space="preserve"> Срок поставки продукции – </w:t>
      </w:r>
      <w:r w:rsidR="00992585" w:rsidRPr="001944BD">
        <w:rPr>
          <w:color w:val="000000"/>
          <w:sz w:val="28"/>
          <w:szCs w:val="28"/>
        </w:rPr>
        <w:t>в течение</w:t>
      </w:r>
      <w:r w:rsidRPr="001944BD">
        <w:rPr>
          <w:color w:val="000000"/>
          <w:sz w:val="28"/>
          <w:szCs w:val="28"/>
        </w:rPr>
        <w:t xml:space="preserve"> </w:t>
      </w:r>
      <w:r w:rsidR="00EC3C10">
        <w:rPr>
          <w:color w:val="000000"/>
          <w:sz w:val="28"/>
          <w:szCs w:val="28"/>
        </w:rPr>
        <w:t>10 рабочих</w:t>
      </w:r>
      <w:r w:rsidRPr="001944BD">
        <w:rPr>
          <w:color w:val="000000"/>
          <w:sz w:val="28"/>
          <w:szCs w:val="28"/>
        </w:rPr>
        <w:t xml:space="preserve"> дн</w:t>
      </w:r>
      <w:r w:rsidR="005F6991">
        <w:rPr>
          <w:color w:val="000000"/>
          <w:sz w:val="28"/>
          <w:szCs w:val="28"/>
        </w:rPr>
        <w:t>ей</w:t>
      </w:r>
      <w:r w:rsidRPr="001944BD">
        <w:rPr>
          <w:color w:val="000000"/>
          <w:sz w:val="28"/>
          <w:szCs w:val="28"/>
        </w:rPr>
        <w:t xml:space="preserve"> со дня </w:t>
      </w:r>
      <w:r w:rsidR="00992585" w:rsidRPr="001944BD">
        <w:rPr>
          <w:color w:val="000000"/>
          <w:sz w:val="28"/>
          <w:szCs w:val="28"/>
        </w:rPr>
        <w:t>подписания договора обеими сторонами</w:t>
      </w:r>
      <w:r w:rsidRPr="001944BD">
        <w:rPr>
          <w:color w:val="000000"/>
          <w:sz w:val="28"/>
          <w:szCs w:val="28"/>
        </w:rPr>
        <w:t>.</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2. Требования к качеству, функциональным характеристикам (потребительским свойствам), к упаковке поставляемого оборудования и иные требования</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2.1</w:t>
      </w:r>
      <w:r w:rsidR="001F0479" w:rsidRPr="001944BD">
        <w:rPr>
          <w:color w:val="000000"/>
          <w:sz w:val="28"/>
          <w:szCs w:val="28"/>
        </w:rPr>
        <w:t>.</w:t>
      </w:r>
      <w:r w:rsidRPr="001944BD">
        <w:rPr>
          <w:color w:val="000000"/>
          <w:sz w:val="28"/>
          <w:szCs w:val="28"/>
        </w:rPr>
        <w:t xml:space="preserve"> Все поставляемое оборудование должно быть новым (оборудованием, которое не было в употреблении, не прошло ремонт, в том числе восстановление, замену составных частей, восстановление потребительских свойств), не должно иметь дефек</w:t>
      </w:r>
      <w:r w:rsidR="000C097F" w:rsidRPr="001944BD">
        <w:rPr>
          <w:color w:val="000000"/>
          <w:sz w:val="28"/>
          <w:szCs w:val="28"/>
        </w:rPr>
        <w:t xml:space="preserve">тов. Год выпуска </w:t>
      </w:r>
      <w:r w:rsidR="00AC3381">
        <w:rPr>
          <w:color w:val="000000"/>
          <w:sz w:val="28"/>
          <w:szCs w:val="28"/>
        </w:rPr>
        <w:t xml:space="preserve">всего оборудования </w:t>
      </w:r>
      <w:r w:rsidR="000C097F" w:rsidRPr="001944BD">
        <w:rPr>
          <w:color w:val="000000"/>
          <w:sz w:val="28"/>
          <w:szCs w:val="28"/>
        </w:rPr>
        <w:t xml:space="preserve">не </w:t>
      </w:r>
      <w:r w:rsidR="001944BD" w:rsidRPr="001944BD">
        <w:rPr>
          <w:color w:val="000000"/>
          <w:sz w:val="28"/>
          <w:szCs w:val="28"/>
        </w:rPr>
        <w:t>позднее</w:t>
      </w:r>
      <w:r w:rsidR="000C097F" w:rsidRPr="001944BD">
        <w:rPr>
          <w:color w:val="000000"/>
          <w:sz w:val="28"/>
          <w:szCs w:val="28"/>
        </w:rPr>
        <w:t xml:space="preserve"> 20</w:t>
      </w:r>
      <w:r w:rsidR="001F0BB7">
        <w:rPr>
          <w:color w:val="000000"/>
          <w:sz w:val="28"/>
          <w:szCs w:val="28"/>
        </w:rPr>
        <w:t>2</w:t>
      </w:r>
      <w:r w:rsidR="005018A2">
        <w:rPr>
          <w:color w:val="000000"/>
          <w:sz w:val="28"/>
          <w:szCs w:val="28"/>
        </w:rPr>
        <w:t>1</w:t>
      </w:r>
      <w:r w:rsidR="001F0BB7">
        <w:rPr>
          <w:color w:val="000000"/>
          <w:sz w:val="28"/>
          <w:szCs w:val="28"/>
        </w:rPr>
        <w:t xml:space="preserve"> </w:t>
      </w:r>
      <w:r w:rsidRPr="001944BD">
        <w:rPr>
          <w:color w:val="000000"/>
          <w:sz w:val="28"/>
          <w:szCs w:val="28"/>
        </w:rPr>
        <w:t>года.</w:t>
      </w:r>
    </w:p>
    <w:p w:rsidR="000F0449" w:rsidRPr="001944BD" w:rsidRDefault="00381A89" w:rsidP="008E4F5D">
      <w:pPr>
        <w:pStyle w:val="ae"/>
        <w:spacing w:before="0" w:beforeAutospacing="0" w:after="0" w:afterAutospacing="0"/>
        <w:rPr>
          <w:color w:val="000000"/>
          <w:sz w:val="28"/>
          <w:szCs w:val="28"/>
        </w:rPr>
      </w:pPr>
      <w:r w:rsidRPr="001944BD">
        <w:rPr>
          <w:color w:val="000000"/>
          <w:sz w:val="28"/>
          <w:szCs w:val="28"/>
        </w:rPr>
        <w:t>2.2</w:t>
      </w:r>
      <w:r w:rsidR="001F0479" w:rsidRPr="001944BD">
        <w:rPr>
          <w:color w:val="000000"/>
          <w:sz w:val="28"/>
          <w:szCs w:val="28"/>
        </w:rPr>
        <w:t>.</w:t>
      </w:r>
      <w:r w:rsidRPr="001944BD">
        <w:rPr>
          <w:color w:val="000000"/>
          <w:sz w:val="28"/>
          <w:szCs w:val="28"/>
        </w:rPr>
        <w:t xml:space="preserve"> Все поставляемое оборудование должно иметь заводскую сборку и выпускаться серийно.</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2.3</w:t>
      </w:r>
      <w:r w:rsidR="001F0479" w:rsidRPr="001944BD">
        <w:rPr>
          <w:color w:val="000000"/>
          <w:sz w:val="28"/>
          <w:szCs w:val="28"/>
        </w:rPr>
        <w:t>.</w:t>
      </w:r>
      <w:r w:rsidRPr="001944BD">
        <w:rPr>
          <w:color w:val="000000"/>
          <w:sz w:val="28"/>
          <w:szCs w:val="28"/>
        </w:rPr>
        <w:t xml:space="preserve"> Все оборудование должно быть русифицировано в соответствии со стандартами ISO.</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2.4</w:t>
      </w:r>
      <w:r w:rsidR="001F0479" w:rsidRPr="001944BD">
        <w:rPr>
          <w:color w:val="000000"/>
          <w:sz w:val="28"/>
          <w:szCs w:val="28"/>
        </w:rPr>
        <w:t>.</w:t>
      </w:r>
      <w:r w:rsidRPr="001944BD">
        <w:rPr>
          <w:color w:val="000000"/>
          <w:sz w:val="28"/>
          <w:szCs w:val="28"/>
        </w:rPr>
        <w:t xml:space="preserve"> Все драйверы, необходимые для эксплуатации оборудования, должны присутствовать в составе стандартной поставки.</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2.5</w:t>
      </w:r>
      <w:r w:rsidR="001F0479" w:rsidRPr="001944BD">
        <w:rPr>
          <w:color w:val="000000"/>
          <w:sz w:val="28"/>
          <w:szCs w:val="28"/>
        </w:rPr>
        <w:t>.</w:t>
      </w:r>
      <w:r w:rsidRPr="001944BD">
        <w:rPr>
          <w:color w:val="000000"/>
          <w:sz w:val="28"/>
          <w:szCs w:val="28"/>
        </w:rPr>
        <w:t xml:space="preserve"> Каждая единица оборудования должна сопровождаться необходимой технической документацией.</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2.</w:t>
      </w:r>
      <w:r w:rsidR="001F0479" w:rsidRPr="001944BD">
        <w:rPr>
          <w:color w:val="000000"/>
          <w:sz w:val="28"/>
          <w:szCs w:val="28"/>
        </w:rPr>
        <w:t>6.</w:t>
      </w:r>
      <w:r w:rsidRPr="001944BD">
        <w:rPr>
          <w:color w:val="000000"/>
          <w:sz w:val="28"/>
          <w:szCs w:val="28"/>
        </w:rPr>
        <w:t xml:space="preserve"> Поставляемая продукция при использовании ее в работе не должна оказывать вредного воздействия на окружающую среду. Должна быть безопасна для человека. Соответствовать требованиям государственных стандартов, действующих на территории Российской Федерации.</w:t>
      </w:r>
    </w:p>
    <w:p w:rsidR="00381A89" w:rsidRPr="001944BD" w:rsidRDefault="001F0479" w:rsidP="008E4F5D">
      <w:pPr>
        <w:pStyle w:val="ae"/>
        <w:spacing w:before="0" w:beforeAutospacing="0" w:after="0" w:afterAutospacing="0"/>
        <w:rPr>
          <w:color w:val="000000"/>
          <w:sz w:val="28"/>
          <w:szCs w:val="28"/>
        </w:rPr>
      </w:pPr>
      <w:r w:rsidRPr="001944BD">
        <w:rPr>
          <w:color w:val="000000"/>
          <w:sz w:val="28"/>
          <w:szCs w:val="28"/>
        </w:rPr>
        <w:t xml:space="preserve">      3.</w:t>
      </w:r>
      <w:r w:rsidR="00381A89" w:rsidRPr="001944BD">
        <w:rPr>
          <w:color w:val="000000"/>
          <w:sz w:val="28"/>
          <w:szCs w:val="28"/>
        </w:rPr>
        <w:t xml:space="preserve"> Сертификация:</w:t>
      </w:r>
    </w:p>
    <w:p w:rsidR="00381A89" w:rsidRPr="001944BD" w:rsidRDefault="00381A89" w:rsidP="008E4F5D">
      <w:pPr>
        <w:pStyle w:val="ae"/>
        <w:spacing w:before="0" w:beforeAutospacing="0" w:after="0" w:afterAutospacing="0"/>
        <w:rPr>
          <w:color w:val="000000"/>
          <w:sz w:val="28"/>
          <w:szCs w:val="28"/>
        </w:rPr>
      </w:pPr>
      <w:r w:rsidRPr="001944BD">
        <w:rPr>
          <w:color w:val="000000"/>
          <w:sz w:val="28"/>
          <w:szCs w:val="28"/>
        </w:rPr>
        <w:t>3.</w:t>
      </w:r>
      <w:r w:rsidR="001F0479" w:rsidRPr="001944BD">
        <w:rPr>
          <w:color w:val="000000"/>
          <w:sz w:val="28"/>
          <w:szCs w:val="28"/>
        </w:rPr>
        <w:t>1.</w:t>
      </w:r>
      <w:r w:rsidRPr="001944BD">
        <w:rPr>
          <w:color w:val="000000"/>
          <w:sz w:val="28"/>
          <w:szCs w:val="28"/>
        </w:rPr>
        <w:t xml:space="preserve"> Все оборудование должно удовлетворять положениям санитарных правил и норм СанПиН 2.2.2/2.4.1304-03 «Гигиенические требования к персональным электронно-вычислительным машинам и организации работы» (Утв. Главным санитарным врачом РФ 30 июня 2003 г.).</w:t>
      </w:r>
    </w:p>
    <w:p w:rsidR="00381A89" w:rsidRPr="001944BD" w:rsidRDefault="001F0479" w:rsidP="008E4F5D">
      <w:pPr>
        <w:pStyle w:val="ae"/>
        <w:spacing w:before="0" w:beforeAutospacing="0" w:after="0" w:afterAutospacing="0"/>
        <w:rPr>
          <w:color w:val="000000"/>
          <w:sz w:val="28"/>
          <w:szCs w:val="28"/>
        </w:rPr>
      </w:pPr>
      <w:r w:rsidRPr="001944BD">
        <w:rPr>
          <w:color w:val="000000"/>
          <w:sz w:val="28"/>
          <w:szCs w:val="28"/>
        </w:rPr>
        <w:t>3.2.</w:t>
      </w:r>
      <w:r w:rsidR="00381A89" w:rsidRPr="001944BD">
        <w:rPr>
          <w:color w:val="000000"/>
          <w:sz w:val="28"/>
          <w:szCs w:val="28"/>
        </w:rPr>
        <w:t xml:space="preserve"> Поставщик вместе с поставкой товара должен предоставить на все поставляемое оборудование копии сертификатов и заключений, заверенные своей печатью.</w:t>
      </w:r>
    </w:p>
    <w:p w:rsidR="00381A89" w:rsidRPr="001944BD" w:rsidRDefault="001F0479" w:rsidP="008E4F5D">
      <w:pPr>
        <w:pStyle w:val="ae"/>
        <w:spacing w:before="0" w:beforeAutospacing="0" w:after="0" w:afterAutospacing="0"/>
        <w:rPr>
          <w:color w:val="000000"/>
          <w:sz w:val="28"/>
          <w:szCs w:val="28"/>
        </w:rPr>
      </w:pPr>
      <w:r w:rsidRPr="001944BD">
        <w:rPr>
          <w:color w:val="000000"/>
          <w:sz w:val="28"/>
          <w:szCs w:val="28"/>
        </w:rPr>
        <w:t xml:space="preserve">       4.</w:t>
      </w:r>
      <w:r w:rsidR="00381A89" w:rsidRPr="001944BD">
        <w:rPr>
          <w:color w:val="000000"/>
          <w:sz w:val="28"/>
          <w:szCs w:val="28"/>
        </w:rPr>
        <w:t xml:space="preserve"> Требования к гарантии и гарантийному обслуживанию:</w:t>
      </w:r>
    </w:p>
    <w:p w:rsidR="00381A89" w:rsidRPr="001944BD" w:rsidRDefault="001F0479" w:rsidP="008E4F5D">
      <w:pPr>
        <w:pStyle w:val="ae"/>
        <w:spacing w:before="0" w:beforeAutospacing="0" w:after="0" w:afterAutospacing="0"/>
        <w:rPr>
          <w:color w:val="000000"/>
          <w:sz w:val="28"/>
          <w:szCs w:val="28"/>
        </w:rPr>
      </w:pPr>
      <w:r w:rsidRPr="001944BD">
        <w:rPr>
          <w:color w:val="000000"/>
          <w:sz w:val="28"/>
          <w:szCs w:val="28"/>
        </w:rPr>
        <w:t>4.</w:t>
      </w:r>
      <w:r w:rsidR="00381A89" w:rsidRPr="001944BD">
        <w:rPr>
          <w:color w:val="000000"/>
          <w:sz w:val="28"/>
          <w:szCs w:val="28"/>
        </w:rPr>
        <w:t xml:space="preserve">1. Гарантия поставщика и производителя </w:t>
      </w:r>
      <w:r w:rsidR="00381A89" w:rsidRPr="000B5D63">
        <w:rPr>
          <w:color w:val="000000"/>
          <w:sz w:val="28"/>
          <w:szCs w:val="28"/>
        </w:rPr>
        <w:t xml:space="preserve">– не менее </w:t>
      </w:r>
      <w:r w:rsidR="007C112B" w:rsidRPr="007C112B">
        <w:rPr>
          <w:color w:val="000000"/>
          <w:sz w:val="28"/>
          <w:szCs w:val="28"/>
        </w:rPr>
        <w:t>2</w:t>
      </w:r>
      <w:r w:rsidR="00381A89" w:rsidRPr="000B5D63">
        <w:rPr>
          <w:color w:val="000000"/>
          <w:sz w:val="28"/>
          <w:szCs w:val="28"/>
        </w:rPr>
        <w:t>-х лет</w:t>
      </w:r>
      <w:r w:rsidR="005F6991" w:rsidRPr="000B5D63">
        <w:rPr>
          <w:color w:val="000000"/>
          <w:sz w:val="28"/>
          <w:szCs w:val="28"/>
        </w:rPr>
        <w:t>.</w:t>
      </w:r>
    </w:p>
    <w:p w:rsidR="00381A89" w:rsidRPr="001944BD" w:rsidRDefault="001F0479" w:rsidP="008E4F5D">
      <w:pPr>
        <w:pStyle w:val="ae"/>
        <w:spacing w:before="0" w:beforeAutospacing="0" w:after="0" w:afterAutospacing="0"/>
        <w:rPr>
          <w:color w:val="000000"/>
          <w:sz w:val="28"/>
          <w:szCs w:val="28"/>
        </w:rPr>
      </w:pPr>
      <w:r w:rsidRPr="001944BD">
        <w:rPr>
          <w:color w:val="000000"/>
          <w:sz w:val="28"/>
          <w:szCs w:val="28"/>
        </w:rPr>
        <w:t>4</w:t>
      </w:r>
      <w:r w:rsidR="00381A89" w:rsidRPr="001944BD">
        <w:rPr>
          <w:color w:val="000000"/>
          <w:sz w:val="28"/>
          <w:szCs w:val="28"/>
        </w:rPr>
        <w:t>.2. Гарантийное обслуживание должно обеспечиваться сервисным центром за счет Поставщика. В случае возникновения неисправностей в течение гарантийного срока и невозможности их оперативного устранения, гарантийный срок продлевается на период устранения недостатков.</w:t>
      </w:r>
    </w:p>
    <w:p w:rsidR="00381A89" w:rsidRPr="001944BD" w:rsidRDefault="001F0479" w:rsidP="008E4F5D">
      <w:pPr>
        <w:pStyle w:val="ae"/>
        <w:spacing w:before="0" w:beforeAutospacing="0" w:after="0" w:afterAutospacing="0"/>
        <w:rPr>
          <w:color w:val="000000"/>
          <w:sz w:val="28"/>
          <w:szCs w:val="28"/>
        </w:rPr>
      </w:pPr>
      <w:r w:rsidRPr="001944BD">
        <w:rPr>
          <w:color w:val="000000"/>
          <w:sz w:val="28"/>
          <w:szCs w:val="28"/>
        </w:rPr>
        <w:t xml:space="preserve">       5. </w:t>
      </w:r>
      <w:r w:rsidR="00381A89" w:rsidRPr="001944BD">
        <w:rPr>
          <w:color w:val="000000"/>
          <w:sz w:val="28"/>
          <w:szCs w:val="28"/>
        </w:rPr>
        <w:t>Требования к упаковке товара</w:t>
      </w:r>
    </w:p>
    <w:p w:rsidR="000F0449" w:rsidRPr="001944BD" w:rsidRDefault="000F0449" w:rsidP="008E4F5D">
      <w:pPr>
        <w:pStyle w:val="ae"/>
        <w:spacing w:before="0" w:beforeAutospacing="0" w:after="0" w:afterAutospacing="0"/>
        <w:jc w:val="both"/>
        <w:rPr>
          <w:color w:val="000000"/>
          <w:sz w:val="28"/>
          <w:szCs w:val="28"/>
        </w:rPr>
      </w:pPr>
      <w:r>
        <w:rPr>
          <w:color w:val="000000"/>
          <w:sz w:val="28"/>
          <w:szCs w:val="28"/>
        </w:rPr>
        <w:lastRenderedPageBreak/>
        <w:t xml:space="preserve">5.1. </w:t>
      </w:r>
      <w:proofErr w:type="gramStart"/>
      <w:r>
        <w:rPr>
          <w:color w:val="000000"/>
          <w:sz w:val="28"/>
          <w:szCs w:val="28"/>
          <w:lang w:val="en-US"/>
        </w:rPr>
        <w:t>LED</w:t>
      </w:r>
      <w:r w:rsidRPr="000F0449">
        <w:rPr>
          <w:color w:val="000000"/>
          <w:sz w:val="28"/>
          <w:szCs w:val="28"/>
        </w:rPr>
        <w:t>-</w:t>
      </w:r>
      <w:r>
        <w:rPr>
          <w:color w:val="000000"/>
          <w:sz w:val="28"/>
          <w:szCs w:val="28"/>
        </w:rPr>
        <w:t xml:space="preserve">панель должна поставляться </w:t>
      </w:r>
      <w:r w:rsidRPr="000F0449">
        <w:rPr>
          <w:color w:val="000000"/>
          <w:sz w:val="28"/>
          <w:szCs w:val="28"/>
        </w:rPr>
        <w:t xml:space="preserve">в транспортировочном кейсе, </w:t>
      </w:r>
      <w:r w:rsidRPr="001944BD">
        <w:rPr>
          <w:color w:val="000000"/>
          <w:sz w:val="28"/>
          <w:szCs w:val="28"/>
        </w:rPr>
        <w:t>исключающе</w:t>
      </w:r>
      <w:r>
        <w:rPr>
          <w:color w:val="000000"/>
          <w:sz w:val="28"/>
          <w:szCs w:val="28"/>
        </w:rPr>
        <w:t>м её</w:t>
      </w:r>
      <w:r w:rsidRPr="001944BD">
        <w:rPr>
          <w:color w:val="000000"/>
          <w:sz w:val="28"/>
          <w:szCs w:val="28"/>
        </w:rPr>
        <w:t xml:space="preserve"> повреждение, порчу вследств</w:t>
      </w:r>
      <w:r>
        <w:rPr>
          <w:color w:val="000000"/>
          <w:sz w:val="28"/>
          <w:szCs w:val="28"/>
        </w:rPr>
        <w:t xml:space="preserve">ие транспортировки или хранения, </w:t>
      </w:r>
      <w:r w:rsidRPr="000F0449">
        <w:rPr>
          <w:color w:val="000000"/>
          <w:sz w:val="28"/>
          <w:szCs w:val="28"/>
        </w:rPr>
        <w:t>который включает в себя все необходимые компоненты, включая настенное крепление и инструменты для установки</w:t>
      </w:r>
      <w:r>
        <w:rPr>
          <w:color w:val="000000"/>
          <w:sz w:val="28"/>
          <w:szCs w:val="28"/>
        </w:rPr>
        <w:t>.</w:t>
      </w:r>
      <w:proofErr w:type="gramEnd"/>
    </w:p>
    <w:p w:rsidR="0034194D" w:rsidRPr="001944BD" w:rsidRDefault="00086FE3" w:rsidP="008E4F5D">
      <w:pPr>
        <w:pStyle w:val="ae"/>
        <w:spacing w:before="0" w:beforeAutospacing="0" w:after="0" w:afterAutospacing="0"/>
        <w:rPr>
          <w:color w:val="000000"/>
          <w:sz w:val="28"/>
          <w:szCs w:val="28"/>
        </w:rPr>
      </w:pPr>
      <w:r w:rsidRPr="001944BD">
        <w:rPr>
          <w:color w:val="000000"/>
          <w:sz w:val="28"/>
          <w:szCs w:val="28"/>
        </w:rPr>
        <w:t>5</w:t>
      </w:r>
      <w:r w:rsidR="00381A89" w:rsidRPr="001944BD">
        <w:rPr>
          <w:color w:val="000000"/>
          <w:sz w:val="28"/>
          <w:szCs w:val="28"/>
        </w:rPr>
        <w:t xml:space="preserve">.2. Продукция должна быть индивидуально упакована в транспортировочную коробку. </w:t>
      </w:r>
      <w:r w:rsidR="0034194D" w:rsidRPr="001944BD">
        <w:rPr>
          <w:color w:val="000000"/>
          <w:sz w:val="28"/>
          <w:szCs w:val="28"/>
        </w:rPr>
        <w:t>На упаковку каждого наименования должна быть нанесена типографским способом или при помощи этикеток информация.</w:t>
      </w:r>
    </w:p>
    <w:p w:rsidR="00381A89" w:rsidRDefault="00086FE3" w:rsidP="008E4F5D">
      <w:pPr>
        <w:pStyle w:val="ae"/>
        <w:spacing w:before="0" w:beforeAutospacing="0" w:after="0" w:afterAutospacing="0"/>
        <w:rPr>
          <w:color w:val="000000"/>
          <w:sz w:val="28"/>
          <w:szCs w:val="28"/>
        </w:rPr>
      </w:pPr>
      <w:r w:rsidRPr="001944BD">
        <w:rPr>
          <w:color w:val="000000"/>
          <w:sz w:val="28"/>
          <w:szCs w:val="28"/>
        </w:rPr>
        <w:t>5</w:t>
      </w:r>
      <w:r w:rsidR="00381A89" w:rsidRPr="001944BD">
        <w:rPr>
          <w:color w:val="000000"/>
          <w:sz w:val="28"/>
          <w:szCs w:val="28"/>
        </w:rPr>
        <w:t>.3. Маркировка должна быть легко читаемой.</w:t>
      </w:r>
    </w:p>
    <w:p w:rsidR="00CA64CB" w:rsidRPr="001944BD" w:rsidRDefault="00CA64CB" w:rsidP="008E4F5D">
      <w:pPr>
        <w:pStyle w:val="ae"/>
        <w:spacing w:before="0" w:beforeAutospacing="0" w:after="0" w:afterAutospacing="0"/>
        <w:ind w:firstLine="708"/>
        <w:jc w:val="both"/>
        <w:rPr>
          <w:color w:val="000000"/>
          <w:sz w:val="28"/>
          <w:szCs w:val="28"/>
        </w:rPr>
      </w:pPr>
      <w:r>
        <w:rPr>
          <w:color w:val="000000"/>
          <w:sz w:val="28"/>
          <w:szCs w:val="28"/>
        </w:rPr>
        <w:t xml:space="preserve">6. Сборка и </w:t>
      </w:r>
      <w:proofErr w:type="gramStart"/>
      <w:r>
        <w:rPr>
          <w:color w:val="000000"/>
          <w:sz w:val="28"/>
          <w:szCs w:val="28"/>
        </w:rPr>
        <w:t>шеф-монтаж</w:t>
      </w:r>
      <w:proofErr w:type="gramEnd"/>
      <w:r>
        <w:rPr>
          <w:color w:val="000000"/>
          <w:sz w:val="28"/>
          <w:szCs w:val="28"/>
        </w:rPr>
        <w:t xml:space="preserve"> панели осуществляется поставщиком</w:t>
      </w:r>
      <w:r w:rsidR="000B5D63">
        <w:rPr>
          <w:color w:val="000000"/>
          <w:sz w:val="28"/>
          <w:szCs w:val="28"/>
        </w:rPr>
        <w:t xml:space="preserve"> оборудования.</w:t>
      </w:r>
      <w:r>
        <w:rPr>
          <w:color w:val="000000"/>
          <w:sz w:val="28"/>
          <w:szCs w:val="28"/>
        </w:rPr>
        <w:t xml:space="preserve"> </w:t>
      </w:r>
    </w:p>
    <w:p w:rsidR="00490309" w:rsidRPr="001944BD" w:rsidRDefault="00490309" w:rsidP="008E4F5D">
      <w:pPr>
        <w:pStyle w:val="ae"/>
        <w:spacing w:before="0" w:beforeAutospacing="0" w:after="0" w:afterAutospacing="0"/>
        <w:jc w:val="both"/>
        <w:rPr>
          <w:color w:val="000000"/>
          <w:sz w:val="28"/>
          <w:szCs w:val="28"/>
        </w:rPr>
      </w:pPr>
    </w:p>
    <w:sectPr w:rsidR="00490309" w:rsidRPr="001944BD" w:rsidSect="00AC3381">
      <w:pgSz w:w="11906" w:h="16838"/>
      <w:pgMar w:top="709"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383" w:rsidRDefault="007D0383" w:rsidP="001429EB">
      <w:pPr>
        <w:spacing w:line="240" w:lineRule="auto"/>
      </w:pPr>
      <w:r>
        <w:separator/>
      </w:r>
    </w:p>
  </w:endnote>
  <w:endnote w:type="continuationSeparator" w:id="0">
    <w:p w:rsidR="007D0383" w:rsidRDefault="007D0383" w:rsidP="00142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383" w:rsidRDefault="007D0383" w:rsidP="001429EB">
      <w:pPr>
        <w:spacing w:line="240" w:lineRule="auto"/>
      </w:pPr>
      <w:r>
        <w:separator/>
      </w:r>
    </w:p>
  </w:footnote>
  <w:footnote w:type="continuationSeparator" w:id="0">
    <w:p w:rsidR="007D0383" w:rsidRDefault="007D0383" w:rsidP="001429E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960C6"/>
    <w:multiLevelType w:val="hybridMultilevel"/>
    <w:tmpl w:val="14021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29076F"/>
    <w:multiLevelType w:val="hybridMultilevel"/>
    <w:tmpl w:val="A2EE2E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0DC6183"/>
    <w:multiLevelType w:val="hybridMultilevel"/>
    <w:tmpl w:val="7382A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D31D4F"/>
    <w:multiLevelType w:val="multilevel"/>
    <w:tmpl w:val="72D258E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1004"/>
        </w:tabs>
        <w:ind w:left="1004" w:hanging="720"/>
      </w:pPr>
      <w:rPr>
        <w:rFonts w:cs="Times New Roman"/>
        <w:b/>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nsid w:val="61DC09CE"/>
    <w:multiLevelType w:val="hybridMultilevel"/>
    <w:tmpl w:val="87A8D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A661117"/>
    <w:multiLevelType w:val="hybridMultilevel"/>
    <w:tmpl w:val="902C4F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6D46AD"/>
    <w:multiLevelType w:val="hybridMultilevel"/>
    <w:tmpl w:val="A2EE2E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36123A0"/>
    <w:multiLevelType w:val="hybridMultilevel"/>
    <w:tmpl w:val="EC1211F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5"/>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595"/>
    <w:rsid w:val="000150C7"/>
    <w:rsid w:val="00015348"/>
    <w:rsid w:val="00023BD9"/>
    <w:rsid w:val="000273D8"/>
    <w:rsid w:val="00086FE3"/>
    <w:rsid w:val="000A37DA"/>
    <w:rsid w:val="000B5D63"/>
    <w:rsid w:val="000C097F"/>
    <w:rsid w:val="000F0449"/>
    <w:rsid w:val="000F0C8D"/>
    <w:rsid w:val="000F10FA"/>
    <w:rsid w:val="000F6C9C"/>
    <w:rsid w:val="00102DCB"/>
    <w:rsid w:val="00117C30"/>
    <w:rsid w:val="001259AD"/>
    <w:rsid w:val="00130297"/>
    <w:rsid w:val="0014069E"/>
    <w:rsid w:val="001429EB"/>
    <w:rsid w:val="0017175F"/>
    <w:rsid w:val="00175C7D"/>
    <w:rsid w:val="0018318E"/>
    <w:rsid w:val="001876D3"/>
    <w:rsid w:val="001944BD"/>
    <w:rsid w:val="001A31EF"/>
    <w:rsid w:val="001D2208"/>
    <w:rsid w:val="001D70EF"/>
    <w:rsid w:val="001E69A4"/>
    <w:rsid w:val="001F0479"/>
    <w:rsid w:val="001F0BB7"/>
    <w:rsid w:val="002006A1"/>
    <w:rsid w:val="00201594"/>
    <w:rsid w:val="00206FE1"/>
    <w:rsid w:val="0020755C"/>
    <w:rsid w:val="0021077A"/>
    <w:rsid w:val="002233E8"/>
    <w:rsid w:val="00246025"/>
    <w:rsid w:val="00295162"/>
    <w:rsid w:val="00295727"/>
    <w:rsid w:val="00297A75"/>
    <w:rsid w:val="002A5AFA"/>
    <w:rsid w:val="002B00F3"/>
    <w:rsid w:val="002B0744"/>
    <w:rsid w:val="002B334D"/>
    <w:rsid w:val="002C76C9"/>
    <w:rsid w:val="00304446"/>
    <w:rsid w:val="00312FD2"/>
    <w:rsid w:val="00317382"/>
    <w:rsid w:val="0031745F"/>
    <w:rsid w:val="003247F1"/>
    <w:rsid w:val="00326649"/>
    <w:rsid w:val="0033222B"/>
    <w:rsid w:val="0034194D"/>
    <w:rsid w:val="003466FD"/>
    <w:rsid w:val="00351A91"/>
    <w:rsid w:val="00355EF5"/>
    <w:rsid w:val="003669C8"/>
    <w:rsid w:val="0037613B"/>
    <w:rsid w:val="00381A89"/>
    <w:rsid w:val="003A2616"/>
    <w:rsid w:val="003A6D53"/>
    <w:rsid w:val="003C4F75"/>
    <w:rsid w:val="0043795E"/>
    <w:rsid w:val="00440CF9"/>
    <w:rsid w:val="0045547E"/>
    <w:rsid w:val="0045766B"/>
    <w:rsid w:val="00465803"/>
    <w:rsid w:val="00490309"/>
    <w:rsid w:val="004C21DC"/>
    <w:rsid w:val="004C7B5F"/>
    <w:rsid w:val="004D76C9"/>
    <w:rsid w:val="004E4DD3"/>
    <w:rsid w:val="004E4FF9"/>
    <w:rsid w:val="004F1223"/>
    <w:rsid w:val="005018A2"/>
    <w:rsid w:val="00524E31"/>
    <w:rsid w:val="00533A91"/>
    <w:rsid w:val="00541550"/>
    <w:rsid w:val="0055414E"/>
    <w:rsid w:val="0056381C"/>
    <w:rsid w:val="00574501"/>
    <w:rsid w:val="005837FB"/>
    <w:rsid w:val="00591C32"/>
    <w:rsid w:val="00595F6F"/>
    <w:rsid w:val="005A2E7D"/>
    <w:rsid w:val="005A5FE7"/>
    <w:rsid w:val="005B1529"/>
    <w:rsid w:val="005B210A"/>
    <w:rsid w:val="005B41D0"/>
    <w:rsid w:val="005C2BA7"/>
    <w:rsid w:val="005F6991"/>
    <w:rsid w:val="00620B84"/>
    <w:rsid w:val="006336C8"/>
    <w:rsid w:val="00640636"/>
    <w:rsid w:val="006421FF"/>
    <w:rsid w:val="006A62EA"/>
    <w:rsid w:val="006C3687"/>
    <w:rsid w:val="006C6072"/>
    <w:rsid w:val="006E619E"/>
    <w:rsid w:val="006E7E36"/>
    <w:rsid w:val="006F633C"/>
    <w:rsid w:val="007063E6"/>
    <w:rsid w:val="00721A7B"/>
    <w:rsid w:val="00730EA0"/>
    <w:rsid w:val="00761D85"/>
    <w:rsid w:val="007A72C4"/>
    <w:rsid w:val="007C112B"/>
    <w:rsid w:val="007C488C"/>
    <w:rsid w:val="007D0383"/>
    <w:rsid w:val="008068E0"/>
    <w:rsid w:val="00833944"/>
    <w:rsid w:val="008461A8"/>
    <w:rsid w:val="00851CAA"/>
    <w:rsid w:val="00853FB5"/>
    <w:rsid w:val="00877595"/>
    <w:rsid w:val="008913FE"/>
    <w:rsid w:val="008B1A62"/>
    <w:rsid w:val="008C491C"/>
    <w:rsid w:val="008C6C66"/>
    <w:rsid w:val="008D0DFA"/>
    <w:rsid w:val="008D5A0E"/>
    <w:rsid w:val="008E0EF8"/>
    <w:rsid w:val="008E3974"/>
    <w:rsid w:val="008E4D65"/>
    <w:rsid w:val="008E4F5D"/>
    <w:rsid w:val="008F5D33"/>
    <w:rsid w:val="00902FE6"/>
    <w:rsid w:val="009044ED"/>
    <w:rsid w:val="0093417B"/>
    <w:rsid w:val="00944FE6"/>
    <w:rsid w:val="009477E7"/>
    <w:rsid w:val="0096583D"/>
    <w:rsid w:val="0098113A"/>
    <w:rsid w:val="00984C9C"/>
    <w:rsid w:val="00992585"/>
    <w:rsid w:val="009A2B91"/>
    <w:rsid w:val="009B7725"/>
    <w:rsid w:val="009C5025"/>
    <w:rsid w:val="009C79A3"/>
    <w:rsid w:val="009E15EB"/>
    <w:rsid w:val="00A01E0E"/>
    <w:rsid w:val="00A218FB"/>
    <w:rsid w:val="00A73C06"/>
    <w:rsid w:val="00A76282"/>
    <w:rsid w:val="00A96EF6"/>
    <w:rsid w:val="00AA55D9"/>
    <w:rsid w:val="00AB1887"/>
    <w:rsid w:val="00AC1264"/>
    <w:rsid w:val="00AC3381"/>
    <w:rsid w:val="00AE3354"/>
    <w:rsid w:val="00AF7152"/>
    <w:rsid w:val="00B110C9"/>
    <w:rsid w:val="00B331B5"/>
    <w:rsid w:val="00B44618"/>
    <w:rsid w:val="00B51BA3"/>
    <w:rsid w:val="00B53E80"/>
    <w:rsid w:val="00B540A4"/>
    <w:rsid w:val="00B56598"/>
    <w:rsid w:val="00B86256"/>
    <w:rsid w:val="00B87140"/>
    <w:rsid w:val="00B92E57"/>
    <w:rsid w:val="00BA65A2"/>
    <w:rsid w:val="00BC32B9"/>
    <w:rsid w:val="00BE1687"/>
    <w:rsid w:val="00C070A1"/>
    <w:rsid w:val="00C47C28"/>
    <w:rsid w:val="00C658EB"/>
    <w:rsid w:val="00C87DA1"/>
    <w:rsid w:val="00CA2F26"/>
    <w:rsid w:val="00CA64CB"/>
    <w:rsid w:val="00CA6799"/>
    <w:rsid w:val="00CA76A6"/>
    <w:rsid w:val="00CB2DF6"/>
    <w:rsid w:val="00D30DED"/>
    <w:rsid w:val="00D35F91"/>
    <w:rsid w:val="00D37BC8"/>
    <w:rsid w:val="00D70B01"/>
    <w:rsid w:val="00DB5299"/>
    <w:rsid w:val="00DD37C5"/>
    <w:rsid w:val="00DE059C"/>
    <w:rsid w:val="00DE6007"/>
    <w:rsid w:val="00DE677D"/>
    <w:rsid w:val="00DF21EF"/>
    <w:rsid w:val="00E04101"/>
    <w:rsid w:val="00E26DA4"/>
    <w:rsid w:val="00E31134"/>
    <w:rsid w:val="00E62E7D"/>
    <w:rsid w:val="00E66134"/>
    <w:rsid w:val="00E70C7D"/>
    <w:rsid w:val="00E71C52"/>
    <w:rsid w:val="00E87DA8"/>
    <w:rsid w:val="00E9476E"/>
    <w:rsid w:val="00EC237E"/>
    <w:rsid w:val="00EC3C10"/>
    <w:rsid w:val="00ED1549"/>
    <w:rsid w:val="00ED268B"/>
    <w:rsid w:val="00EE3773"/>
    <w:rsid w:val="00EE63AA"/>
    <w:rsid w:val="00F163E0"/>
    <w:rsid w:val="00F2767E"/>
    <w:rsid w:val="00F33C96"/>
    <w:rsid w:val="00F4372B"/>
    <w:rsid w:val="00F8286F"/>
    <w:rsid w:val="00FA5A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9EB"/>
    <w:pPr>
      <w:tabs>
        <w:tab w:val="left" w:pos="1134"/>
      </w:tabs>
      <w:kinsoku w:val="0"/>
      <w:overflowPunct w:val="0"/>
      <w:autoSpaceDE w:val="0"/>
      <w:autoSpaceDN w:val="0"/>
      <w:spacing w:after="0" w:line="288" w:lineRule="auto"/>
      <w:ind w:firstLine="567"/>
      <w:jc w:val="both"/>
    </w:pPr>
    <w:rPr>
      <w:rFonts w:ascii="Times New Roman" w:eastAsia="Times New Roman" w:hAnsi="Times New Roman" w:cs="Times New Roman"/>
      <w:szCs w:val="28"/>
      <w:lang w:eastAsia="ru-RU"/>
    </w:rPr>
  </w:style>
  <w:style w:type="paragraph" w:styleId="1">
    <w:name w:val="heading 1"/>
    <w:basedOn w:val="a"/>
    <w:link w:val="10"/>
    <w:uiPriority w:val="9"/>
    <w:qFormat/>
    <w:rsid w:val="00295727"/>
    <w:pPr>
      <w:tabs>
        <w:tab w:val="clear" w:pos="1134"/>
      </w:tabs>
      <w:kinsoku/>
      <w:overflowPunct/>
      <w:autoSpaceDE/>
      <w:autoSpaceDN/>
      <w:spacing w:before="100" w:beforeAutospacing="1" w:after="100" w:afterAutospacing="1" w:line="240" w:lineRule="auto"/>
      <w:ind w:firstLine="0"/>
      <w:jc w:val="left"/>
      <w:outlineLvl w:val="0"/>
    </w:pPr>
    <w:rPr>
      <w:b/>
      <w:bCs/>
      <w:kern w:val="36"/>
      <w:sz w:val="48"/>
      <w:szCs w:val="48"/>
    </w:rPr>
  </w:style>
  <w:style w:type="paragraph" w:styleId="2">
    <w:name w:val="heading 2"/>
    <w:basedOn w:val="a"/>
    <w:next w:val="a"/>
    <w:link w:val="20"/>
    <w:uiPriority w:val="9"/>
    <w:semiHidden/>
    <w:unhideWhenUsed/>
    <w:qFormat/>
    <w:rsid w:val="00E661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429EB"/>
    <w:pPr>
      <w:widowControl w:val="0"/>
      <w:kinsoku/>
      <w:adjustRightInd w:val="0"/>
      <w:spacing w:before="60" w:line="240" w:lineRule="auto"/>
      <w:ind w:firstLine="0"/>
    </w:pPr>
    <w:rPr>
      <w:sz w:val="20"/>
      <w:szCs w:val="20"/>
    </w:rPr>
  </w:style>
  <w:style w:type="character" w:customStyle="1" w:styleId="a4">
    <w:name w:val="Текст сноски Знак"/>
    <w:basedOn w:val="a0"/>
    <w:link w:val="a3"/>
    <w:uiPriority w:val="99"/>
    <w:semiHidden/>
    <w:rsid w:val="001429EB"/>
    <w:rPr>
      <w:rFonts w:ascii="Times New Roman" w:eastAsia="Times New Roman" w:hAnsi="Times New Roman" w:cs="Times New Roman"/>
      <w:sz w:val="20"/>
      <w:szCs w:val="20"/>
      <w:lang w:eastAsia="ru-RU"/>
    </w:rPr>
  </w:style>
  <w:style w:type="paragraph" w:customStyle="1" w:styleId="a5">
    <w:name w:val="Таблица текст"/>
    <w:basedOn w:val="a"/>
    <w:rsid w:val="001429EB"/>
    <w:pPr>
      <w:spacing w:before="40" w:after="40" w:line="240" w:lineRule="auto"/>
      <w:ind w:left="57" w:right="57" w:firstLine="0"/>
      <w:jc w:val="left"/>
    </w:pPr>
    <w:rPr>
      <w:szCs w:val="24"/>
    </w:rPr>
  </w:style>
  <w:style w:type="character" w:customStyle="1" w:styleId="a6">
    <w:name w:val="Блок Знак"/>
    <w:basedOn w:val="a0"/>
    <w:link w:val="a7"/>
    <w:locked/>
    <w:rsid w:val="001429EB"/>
    <w:rPr>
      <w:rFonts w:ascii="Arial" w:hAnsi="Arial" w:cs="Arial"/>
      <w:b/>
      <w:sz w:val="72"/>
      <w:szCs w:val="72"/>
    </w:rPr>
  </w:style>
  <w:style w:type="paragraph" w:customStyle="1" w:styleId="a7">
    <w:name w:val="Блок"/>
    <w:basedOn w:val="a"/>
    <w:link w:val="a6"/>
    <w:qFormat/>
    <w:rsid w:val="001429EB"/>
    <w:pPr>
      <w:spacing w:before="3360" w:after="600"/>
      <w:ind w:firstLine="0"/>
      <w:jc w:val="center"/>
      <w:outlineLvl w:val="0"/>
    </w:pPr>
    <w:rPr>
      <w:rFonts w:ascii="Arial" w:eastAsiaTheme="minorHAnsi" w:hAnsi="Arial" w:cs="Arial"/>
      <w:b/>
      <w:sz w:val="72"/>
      <w:szCs w:val="72"/>
      <w:lang w:eastAsia="en-US"/>
    </w:rPr>
  </w:style>
  <w:style w:type="character" w:customStyle="1" w:styleId="-">
    <w:name w:val="Введение-заголовок Знак"/>
    <w:link w:val="-0"/>
    <w:locked/>
    <w:rsid w:val="001429EB"/>
    <w:rPr>
      <w:rFonts w:ascii="Arial" w:hAnsi="Arial" w:cs="Arial"/>
      <w:b/>
      <w:bCs/>
      <w:caps/>
      <w:sz w:val="28"/>
      <w:szCs w:val="24"/>
    </w:rPr>
  </w:style>
  <w:style w:type="paragraph" w:customStyle="1" w:styleId="-0">
    <w:name w:val="Введение-заголовок"/>
    <w:basedOn w:val="a"/>
    <w:link w:val="-"/>
    <w:qFormat/>
    <w:rsid w:val="001429EB"/>
    <w:pPr>
      <w:keepNext/>
      <w:kinsoku/>
      <w:overflowPunct/>
      <w:autoSpaceDE/>
      <w:autoSpaceDN/>
      <w:spacing w:line="240" w:lineRule="auto"/>
      <w:ind w:firstLine="0"/>
      <w:outlineLvl w:val="1"/>
    </w:pPr>
    <w:rPr>
      <w:rFonts w:ascii="Arial" w:eastAsiaTheme="minorHAnsi" w:hAnsi="Arial" w:cs="Arial"/>
      <w:b/>
      <w:bCs/>
      <w:caps/>
      <w:sz w:val="28"/>
      <w:szCs w:val="24"/>
      <w:lang w:eastAsia="en-US"/>
    </w:rPr>
  </w:style>
  <w:style w:type="character" w:styleId="a8">
    <w:name w:val="footnote reference"/>
    <w:basedOn w:val="a0"/>
    <w:uiPriority w:val="99"/>
    <w:semiHidden/>
    <w:unhideWhenUsed/>
    <w:rsid w:val="001429EB"/>
    <w:rPr>
      <w:rFonts w:ascii="Times New Roman" w:hAnsi="Times New Roman" w:cs="Times New Roman" w:hint="default"/>
      <w:sz w:val="20"/>
      <w:vertAlign w:val="superscript"/>
    </w:rPr>
  </w:style>
  <w:style w:type="character" w:customStyle="1" w:styleId="a9">
    <w:name w:val="комментарий"/>
    <w:rsid w:val="001429EB"/>
    <w:rPr>
      <w:b/>
      <w:bCs w:val="0"/>
      <w:i/>
      <w:iCs w:val="0"/>
      <w:shd w:val="clear" w:color="auto" w:fill="FFFF99"/>
    </w:rPr>
  </w:style>
  <w:style w:type="table" w:styleId="aa">
    <w:name w:val="Table Grid"/>
    <w:basedOn w:val="a1"/>
    <w:uiPriority w:val="39"/>
    <w:rsid w:val="001429EB"/>
    <w:pPr>
      <w:spacing w:after="0" w:line="240" w:lineRule="auto"/>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73C06"/>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A73C06"/>
    <w:rPr>
      <w:rFonts w:ascii="Tahoma" w:eastAsia="Times New Roman" w:hAnsi="Tahoma" w:cs="Tahoma"/>
      <w:sz w:val="16"/>
      <w:szCs w:val="16"/>
      <w:lang w:eastAsia="ru-RU"/>
    </w:rPr>
  </w:style>
  <w:style w:type="character" w:customStyle="1" w:styleId="apple-converted-space">
    <w:name w:val="apple-converted-space"/>
    <w:rsid w:val="001E69A4"/>
  </w:style>
  <w:style w:type="paragraph" w:customStyle="1" w:styleId="11">
    <w:name w:val="Обычный1"/>
    <w:rsid w:val="003C4F75"/>
    <w:pPr>
      <w:spacing w:after="0" w:line="240" w:lineRule="auto"/>
    </w:pPr>
    <w:rPr>
      <w:rFonts w:ascii="Times New Roman" w:eastAsia="ヒラギノ角ゴ Pro W3" w:hAnsi="Times New Roman" w:cs="Times New Roman"/>
      <w:color w:val="000000"/>
      <w:sz w:val="24"/>
      <w:szCs w:val="20"/>
      <w:lang w:eastAsia="ru-RU"/>
    </w:rPr>
  </w:style>
  <w:style w:type="paragraph" w:styleId="ad">
    <w:name w:val="List Paragraph"/>
    <w:basedOn w:val="a"/>
    <w:uiPriority w:val="34"/>
    <w:qFormat/>
    <w:rsid w:val="0043795E"/>
    <w:pPr>
      <w:tabs>
        <w:tab w:val="clear" w:pos="1134"/>
      </w:tabs>
      <w:suppressAutoHyphens/>
      <w:kinsoku/>
      <w:overflowPunct/>
      <w:autoSpaceDE/>
      <w:autoSpaceDN/>
      <w:spacing w:after="200" w:line="276" w:lineRule="auto"/>
      <w:ind w:left="720" w:firstLine="0"/>
      <w:jc w:val="left"/>
    </w:pPr>
    <w:rPr>
      <w:rFonts w:ascii="Calibri" w:eastAsia="Calibri" w:hAnsi="Calibri"/>
      <w:szCs w:val="22"/>
      <w:lang w:eastAsia="ar-SA"/>
    </w:rPr>
  </w:style>
  <w:style w:type="paragraph" w:styleId="ae">
    <w:name w:val="Normal (Web)"/>
    <w:basedOn w:val="a"/>
    <w:uiPriority w:val="99"/>
    <w:unhideWhenUsed/>
    <w:rsid w:val="00381A89"/>
    <w:pPr>
      <w:tabs>
        <w:tab w:val="clear" w:pos="1134"/>
      </w:tabs>
      <w:kinsoku/>
      <w:overflowPunct/>
      <w:autoSpaceDE/>
      <w:autoSpaceDN/>
      <w:spacing w:before="100" w:beforeAutospacing="1" w:after="100" w:afterAutospacing="1" w:line="240" w:lineRule="auto"/>
      <w:ind w:firstLine="0"/>
      <w:jc w:val="left"/>
    </w:pPr>
    <w:rPr>
      <w:sz w:val="24"/>
      <w:szCs w:val="24"/>
    </w:rPr>
  </w:style>
  <w:style w:type="character" w:styleId="af">
    <w:name w:val="annotation reference"/>
    <w:basedOn w:val="a0"/>
    <w:uiPriority w:val="99"/>
    <w:semiHidden/>
    <w:unhideWhenUsed/>
    <w:rsid w:val="0045547E"/>
    <w:rPr>
      <w:sz w:val="16"/>
      <w:szCs w:val="16"/>
    </w:rPr>
  </w:style>
  <w:style w:type="paragraph" w:styleId="af0">
    <w:name w:val="annotation text"/>
    <w:basedOn w:val="a"/>
    <w:link w:val="af1"/>
    <w:uiPriority w:val="99"/>
    <w:semiHidden/>
    <w:unhideWhenUsed/>
    <w:rsid w:val="0045547E"/>
    <w:pPr>
      <w:spacing w:line="240" w:lineRule="auto"/>
    </w:pPr>
    <w:rPr>
      <w:sz w:val="20"/>
      <w:szCs w:val="20"/>
    </w:rPr>
  </w:style>
  <w:style w:type="character" w:customStyle="1" w:styleId="af1">
    <w:name w:val="Текст примечания Знак"/>
    <w:basedOn w:val="a0"/>
    <w:link w:val="af0"/>
    <w:uiPriority w:val="99"/>
    <w:semiHidden/>
    <w:rsid w:val="0045547E"/>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5547E"/>
    <w:rPr>
      <w:b/>
      <w:bCs/>
    </w:rPr>
  </w:style>
  <w:style w:type="character" w:customStyle="1" w:styleId="af3">
    <w:name w:val="Тема примечания Знак"/>
    <w:basedOn w:val="af1"/>
    <w:link w:val="af2"/>
    <w:uiPriority w:val="99"/>
    <w:semiHidden/>
    <w:rsid w:val="0045547E"/>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2957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E66134"/>
    <w:rPr>
      <w:rFonts w:asciiTheme="majorHAnsi" w:eastAsiaTheme="majorEastAsia" w:hAnsiTheme="majorHAnsi" w:cstheme="majorBidi"/>
      <w:b/>
      <w:bCs/>
      <w:color w:val="4F81BD" w:themeColor="accent1"/>
      <w:sz w:val="26"/>
      <w:szCs w:val="26"/>
      <w:lang w:eastAsia="ru-RU"/>
    </w:rPr>
  </w:style>
  <w:style w:type="paragraph" w:customStyle="1" w:styleId="Default">
    <w:name w:val="Default"/>
    <w:rsid w:val="003466FD"/>
    <w:pPr>
      <w:autoSpaceDE w:val="0"/>
      <w:autoSpaceDN w:val="0"/>
      <w:adjustRightInd w:val="0"/>
      <w:spacing w:after="0" w:line="240" w:lineRule="auto"/>
    </w:pPr>
    <w:rPr>
      <w:rFonts w:ascii="Arial" w:hAnsi="Arial" w:cs="Arial"/>
      <w:color w:val="000000"/>
      <w:sz w:val="24"/>
      <w:szCs w:val="24"/>
    </w:rPr>
  </w:style>
  <w:style w:type="paragraph" w:styleId="af4">
    <w:name w:val="No Spacing"/>
    <w:uiPriority w:val="1"/>
    <w:qFormat/>
    <w:rsid w:val="004C21D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9EB"/>
    <w:pPr>
      <w:tabs>
        <w:tab w:val="left" w:pos="1134"/>
      </w:tabs>
      <w:kinsoku w:val="0"/>
      <w:overflowPunct w:val="0"/>
      <w:autoSpaceDE w:val="0"/>
      <w:autoSpaceDN w:val="0"/>
      <w:spacing w:after="0" w:line="288" w:lineRule="auto"/>
      <w:ind w:firstLine="567"/>
      <w:jc w:val="both"/>
    </w:pPr>
    <w:rPr>
      <w:rFonts w:ascii="Times New Roman" w:eastAsia="Times New Roman" w:hAnsi="Times New Roman" w:cs="Times New Roman"/>
      <w:szCs w:val="28"/>
      <w:lang w:eastAsia="ru-RU"/>
    </w:rPr>
  </w:style>
  <w:style w:type="paragraph" w:styleId="1">
    <w:name w:val="heading 1"/>
    <w:basedOn w:val="a"/>
    <w:link w:val="10"/>
    <w:uiPriority w:val="9"/>
    <w:qFormat/>
    <w:rsid w:val="00295727"/>
    <w:pPr>
      <w:tabs>
        <w:tab w:val="clear" w:pos="1134"/>
      </w:tabs>
      <w:kinsoku/>
      <w:overflowPunct/>
      <w:autoSpaceDE/>
      <w:autoSpaceDN/>
      <w:spacing w:before="100" w:beforeAutospacing="1" w:after="100" w:afterAutospacing="1" w:line="240" w:lineRule="auto"/>
      <w:ind w:firstLine="0"/>
      <w:jc w:val="left"/>
      <w:outlineLvl w:val="0"/>
    </w:pPr>
    <w:rPr>
      <w:b/>
      <w:bCs/>
      <w:kern w:val="36"/>
      <w:sz w:val="48"/>
      <w:szCs w:val="48"/>
    </w:rPr>
  </w:style>
  <w:style w:type="paragraph" w:styleId="2">
    <w:name w:val="heading 2"/>
    <w:basedOn w:val="a"/>
    <w:next w:val="a"/>
    <w:link w:val="20"/>
    <w:uiPriority w:val="9"/>
    <w:semiHidden/>
    <w:unhideWhenUsed/>
    <w:qFormat/>
    <w:rsid w:val="00E661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429EB"/>
    <w:pPr>
      <w:widowControl w:val="0"/>
      <w:kinsoku/>
      <w:adjustRightInd w:val="0"/>
      <w:spacing w:before="60" w:line="240" w:lineRule="auto"/>
      <w:ind w:firstLine="0"/>
    </w:pPr>
    <w:rPr>
      <w:sz w:val="20"/>
      <w:szCs w:val="20"/>
    </w:rPr>
  </w:style>
  <w:style w:type="character" w:customStyle="1" w:styleId="a4">
    <w:name w:val="Текст сноски Знак"/>
    <w:basedOn w:val="a0"/>
    <w:link w:val="a3"/>
    <w:uiPriority w:val="99"/>
    <w:semiHidden/>
    <w:rsid w:val="001429EB"/>
    <w:rPr>
      <w:rFonts w:ascii="Times New Roman" w:eastAsia="Times New Roman" w:hAnsi="Times New Roman" w:cs="Times New Roman"/>
      <w:sz w:val="20"/>
      <w:szCs w:val="20"/>
      <w:lang w:eastAsia="ru-RU"/>
    </w:rPr>
  </w:style>
  <w:style w:type="paragraph" w:customStyle="1" w:styleId="a5">
    <w:name w:val="Таблица текст"/>
    <w:basedOn w:val="a"/>
    <w:rsid w:val="001429EB"/>
    <w:pPr>
      <w:spacing w:before="40" w:after="40" w:line="240" w:lineRule="auto"/>
      <w:ind w:left="57" w:right="57" w:firstLine="0"/>
      <w:jc w:val="left"/>
    </w:pPr>
    <w:rPr>
      <w:szCs w:val="24"/>
    </w:rPr>
  </w:style>
  <w:style w:type="character" w:customStyle="1" w:styleId="a6">
    <w:name w:val="Блок Знак"/>
    <w:basedOn w:val="a0"/>
    <w:link w:val="a7"/>
    <w:locked/>
    <w:rsid w:val="001429EB"/>
    <w:rPr>
      <w:rFonts w:ascii="Arial" w:hAnsi="Arial" w:cs="Arial"/>
      <w:b/>
      <w:sz w:val="72"/>
      <w:szCs w:val="72"/>
    </w:rPr>
  </w:style>
  <w:style w:type="paragraph" w:customStyle="1" w:styleId="a7">
    <w:name w:val="Блок"/>
    <w:basedOn w:val="a"/>
    <w:link w:val="a6"/>
    <w:qFormat/>
    <w:rsid w:val="001429EB"/>
    <w:pPr>
      <w:spacing w:before="3360" w:after="600"/>
      <w:ind w:firstLine="0"/>
      <w:jc w:val="center"/>
      <w:outlineLvl w:val="0"/>
    </w:pPr>
    <w:rPr>
      <w:rFonts w:ascii="Arial" w:eastAsiaTheme="minorHAnsi" w:hAnsi="Arial" w:cs="Arial"/>
      <w:b/>
      <w:sz w:val="72"/>
      <w:szCs w:val="72"/>
      <w:lang w:eastAsia="en-US"/>
    </w:rPr>
  </w:style>
  <w:style w:type="character" w:customStyle="1" w:styleId="-">
    <w:name w:val="Введение-заголовок Знак"/>
    <w:link w:val="-0"/>
    <w:locked/>
    <w:rsid w:val="001429EB"/>
    <w:rPr>
      <w:rFonts w:ascii="Arial" w:hAnsi="Arial" w:cs="Arial"/>
      <w:b/>
      <w:bCs/>
      <w:caps/>
      <w:sz w:val="28"/>
      <w:szCs w:val="24"/>
    </w:rPr>
  </w:style>
  <w:style w:type="paragraph" w:customStyle="1" w:styleId="-0">
    <w:name w:val="Введение-заголовок"/>
    <w:basedOn w:val="a"/>
    <w:link w:val="-"/>
    <w:qFormat/>
    <w:rsid w:val="001429EB"/>
    <w:pPr>
      <w:keepNext/>
      <w:kinsoku/>
      <w:overflowPunct/>
      <w:autoSpaceDE/>
      <w:autoSpaceDN/>
      <w:spacing w:line="240" w:lineRule="auto"/>
      <w:ind w:firstLine="0"/>
      <w:outlineLvl w:val="1"/>
    </w:pPr>
    <w:rPr>
      <w:rFonts w:ascii="Arial" w:eastAsiaTheme="minorHAnsi" w:hAnsi="Arial" w:cs="Arial"/>
      <w:b/>
      <w:bCs/>
      <w:caps/>
      <w:sz w:val="28"/>
      <w:szCs w:val="24"/>
      <w:lang w:eastAsia="en-US"/>
    </w:rPr>
  </w:style>
  <w:style w:type="character" w:styleId="a8">
    <w:name w:val="footnote reference"/>
    <w:basedOn w:val="a0"/>
    <w:uiPriority w:val="99"/>
    <w:semiHidden/>
    <w:unhideWhenUsed/>
    <w:rsid w:val="001429EB"/>
    <w:rPr>
      <w:rFonts w:ascii="Times New Roman" w:hAnsi="Times New Roman" w:cs="Times New Roman" w:hint="default"/>
      <w:sz w:val="20"/>
      <w:vertAlign w:val="superscript"/>
    </w:rPr>
  </w:style>
  <w:style w:type="character" w:customStyle="1" w:styleId="a9">
    <w:name w:val="комментарий"/>
    <w:rsid w:val="001429EB"/>
    <w:rPr>
      <w:b/>
      <w:bCs w:val="0"/>
      <w:i/>
      <w:iCs w:val="0"/>
      <w:shd w:val="clear" w:color="auto" w:fill="FFFF99"/>
    </w:rPr>
  </w:style>
  <w:style w:type="table" w:styleId="aa">
    <w:name w:val="Table Grid"/>
    <w:basedOn w:val="a1"/>
    <w:uiPriority w:val="39"/>
    <w:rsid w:val="001429EB"/>
    <w:pPr>
      <w:spacing w:after="0" w:line="240" w:lineRule="auto"/>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73C06"/>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A73C06"/>
    <w:rPr>
      <w:rFonts w:ascii="Tahoma" w:eastAsia="Times New Roman" w:hAnsi="Tahoma" w:cs="Tahoma"/>
      <w:sz w:val="16"/>
      <w:szCs w:val="16"/>
      <w:lang w:eastAsia="ru-RU"/>
    </w:rPr>
  </w:style>
  <w:style w:type="character" w:customStyle="1" w:styleId="apple-converted-space">
    <w:name w:val="apple-converted-space"/>
    <w:rsid w:val="001E69A4"/>
  </w:style>
  <w:style w:type="paragraph" w:customStyle="1" w:styleId="11">
    <w:name w:val="Обычный1"/>
    <w:rsid w:val="003C4F75"/>
    <w:pPr>
      <w:spacing w:after="0" w:line="240" w:lineRule="auto"/>
    </w:pPr>
    <w:rPr>
      <w:rFonts w:ascii="Times New Roman" w:eastAsia="ヒラギノ角ゴ Pro W3" w:hAnsi="Times New Roman" w:cs="Times New Roman"/>
      <w:color w:val="000000"/>
      <w:sz w:val="24"/>
      <w:szCs w:val="20"/>
      <w:lang w:eastAsia="ru-RU"/>
    </w:rPr>
  </w:style>
  <w:style w:type="paragraph" w:styleId="ad">
    <w:name w:val="List Paragraph"/>
    <w:basedOn w:val="a"/>
    <w:uiPriority w:val="34"/>
    <w:qFormat/>
    <w:rsid w:val="0043795E"/>
    <w:pPr>
      <w:tabs>
        <w:tab w:val="clear" w:pos="1134"/>
      </w:tabs>
      <w:suppressAutoHyphens/>
      <w:kinsoku/>
      <w:overflowPunct/>
      <w:autoSpaceDE/>
      <w:autoSpaceDN/>
      <w:spacing w:after="200" w:line="276" w:lineRule="auto"/>
      <w:ind w:left="720" w:firstLine="0"/>
      <w:jc w:val="left"/>
    </w:pPr>
    <w:rPr>
      <w:rFonts w:ascii="Calibri" w:eastAsia="Calibri" w:hAnsi="Calibri"/>
      <w:szCs w:val="22"/>
      <w:lang w:eastAsia="ar-SA"/>
    </w:rPr>
  </w:style>
  <w:style w:type="paragraph" w:styleId="ae">
    <w:name w:val="Normal (Web)"/>
    <w:basedOn w:val="a"/>
    <w:uiPriority w:val="99"/>
    <w:unhideWhenUsed/>
    <w:rsid w:val="00381A89"/>
    <w:pPr>
      <w:tabs>
        <w:tab w:val="clear" w:pos="1134"/>
      </w:tabs>
      <w:kinsoku/>
      <w:overflowPunct/>
      <w:autoSpaceDE/>
      <w:autoSpaceDN/>
      <w:spacing w:before="100" w:beforeAutospacing="1" w:after="100" w:afterAutospacing="1" w:line="240" w:lineRule="auto"/>
      <w:ind w:firstLine="0"/>
      <w:jc w:val="left"/>
    </w:pPr>
    <w:rPr>
      <w:sz w:val="24"/>
      <w:szCs w:val="24"/>
    </w:rPr>
  </w:style>
  <w:style w:type="character" w:styleId="af">
    <w:name w:val="annotation reference"/>
    <w:basedOn w:val="a0"/>
    <w:uiPriority w:val="99"/>
    <w:semiHidden/>
    <w:unhideWhenUsed/>
    <w:rsid w:val="0045547E"/>
    <w:rPr>
      <w:sz w:val="16"/>
      <w:szCs w:val="16"/>
    </w:rPr>
  </w:style>
  <w:style w:type="paragraph" w:styleId="af0">
    <w:name w:val="annotation text"/>
    <w:basedOn w:val="a"/>
    <w:link w:val="af1"/>
    <w:uiPriority w:val="99"/>
    <w:semiHidden/>
    <w:unhideWhenUsed/>
    <w:rsid w:val="0045547E"/>
    <w:pPr>
      <w:spacing w:line="240" w:lineRule="auto"/>
    </w:pPr>
    <w:rPr>
      <w:sz w:val="20"/>
      <w:szCs w:val="20"/>
    </w:rPr>
  </w:style>
  <w:style w:type="character" w:customStyle="1" w:styleId="af1">
    <w:name w:val="Текст примечания Знак"/>
    <w:basedOn w:val="a0"/>
    <w:link w:val="af0"/>
    <w:uiPriority w:val="99"/>
    <w:semiHidden/>
    <w:rsid w:val="0045547E"/>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45547E"/>
    <w:rPr>
      <w:b/>
      <w:bCs/>
    </w:rPr>
  </w:style>
  <w:style w:type="character" w:customStyle="1" w:styleId="af3">
    <w:name w:val="Тема примечания Знак"/>
    <w:basedOn w:val="af1"/>
    <w:link w:val="af2"/>
    <w:uiPriority w:val="99"/>
    <w:semiHidden/>
    <w:rsid w:val="0045547E"/>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2957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E66134"/>
    <w:rPr>
      <w:rFonts w:asciiTheme="majorHAnsi" w:eastAsiaTheme="majorEastAsia" w:hAnsiTheme="majorHAnsi" w:cstheme="majorBidi"/>
      <w:b/>
      <w:bCs/>
      <w:color w:val="4F81BD" w:themeColor="accent1"/>
      <w:sz w:val="26"/>
      <w:szCs w:val="26"/>
      <w:lang w:eastAsia="ru-RU"/>
    </w:rPr>
  </w:style>
  <w:style w:type="paragraph" w:customStyle="1" w:styleId="Default">
    <w:name w:val="Default"/>
    <w:rsid w:val="003466FD"/>
    <w:pPr>
      <w:autoSpaceDE w:val="0"/>
      <w:autoSpaceDN w:val="0"/>
      <w:adjustRightInd w:val="0"/>
      <w:spacing w:after="0" w:line="240" w:lineRule="auto"/>
    </w:pPr>
    <w:rPr>
      <w:rFonts w:ascii="Arial" w:hAnsi="Arial" w:cs="Arial"/>
      <w:color w:val="000000"/>
      <w:sz w:val="24"/>
      <w:szCs w:val="24"/>
    </w:rPr>
  </w:style>
  <w:style w:type="paragraph" w:styleId="af4">
    <w:name w:val="No Spacing"/>
    <w:uiPriority w:val="1"/>
    <w:qFormat/>
    <w:rsid w:val="004C21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631">
      <w:bodyDiv w:val="1"/>
      <w:marLeft w:val="0"/>
      <w:marRight w:val="0"/>
      <w:marTop w:val="0"/>
      <w:marBottom w:val="0"/>
      <w:divBdr>
        <w:top w:val="none" w:sz="0" w:space="0" w:color="auto"/>
        <w:left w:val="none" w:sz="0" w:space="0" w:color="auto"/>
        <w:bottom w:val="none" w:sz="0" w:space="0" w:color="auto"/>
        <w:right w:val="none" w:sz="0" w:space="0" w:color="auto"/>
      </w:divBdr>
    </w:div>
    <w:div w:id="146939055">
      <w:bodyDiv w:val="1"/>
      <w:marLeft w:val="0"/>
      <w:marRight w:val="0"/>
      <w:marTop w:val="0"/>
      <w:marBottom w:val="0"/>
      <w:divBdr>
        <w:top w:val="none" w:sz="0" w:space="0" w:color="auto"/>
        <w:left w:val="none" w:sz="0" w:space="0" w:color="auto"/>
        <w:bottom w:val="none" w:sz="0" w:space="0" w:color="auto"/>
        <w:right w:val="none" w:sz="0" w:space="0" w:color="auto"/>
      </w:divBdr>
    </w:div>
    <w:div w:id="184707757">
      <w:bodyDiv w:val="1"/>
      <w:marLeft w:val="0"/>
      <w:marRight w:val="0"/>
      <w:marTop w:val="0"/>
      <w:marBottom w:val="0"/>
      <w:divBdr>
        <w:top w:val="none" w:sz="0" w:space="0" w:color="auto"/>
        <w:left w:val="none" w:sz="0" w:space="0" w:color="auto"/>
        <w:bottom w:val="none" w:sz="0" w:space="0" w:color="auto"/>
        <w:right w:val="none" w:sz="0" w:space="0" w:color="auto"/>
      </w:divBdr>
    </w:div>
    <w:div w:id="565263395">
      <w:bodyDiv w:val="1"/>
      <w:marLeft w:val="0"/>
      <w:marRight w:val="0"/>
      <w:marTop w:val="0"/>
      <w:marBottom w:val="0"/>
      <w:divBdr>
        <w:top w:val="none" w:sz="0" w:space="0" w:color="auto"/>
        <w:left w:val="none" w:sz="0" w:space="0" w:color="auto"/>
        <w:bottom w:val="none" w:sz="0" w:space="0" w:color="auto"/>
        <w:right w:val="none" w:sz="0" w:space="0" w:color="auto"/>
      </w:divBdr>
    </w:div>
    <w:div w:id="808135513">
      <w:bodyDiv w:val="1"/>
      <w:marLeft w:val="0"/>
      <w:marRight w:val="0"/>
      <w:marTop w:val="0"/>
      <w:marBottom w:val="0"/>
      <w:divBdr>
        <w:top w:val="none" w:sz="0" w:space="0" w:color="auto"/>
        <w:left w:val="none" w:sz="0" w:space="0" w:color="auto"/>
        <w:bottom w:val="none" w:sz="0" w:space="0" w:color="auto"/>
        <w:right w:val="none" w:sz="0" w:space="0" w:color="auto"/>
      </w:divBdr>
    </w:div>
    <w:div w:id="1100879031">
      <w:bodyDiv w:val="1"/>
      <w:marLeft w:val="0"/>
      <w:marRight w:val="0"/>
      <w:marTop w:val="0"/>
      <w:marBottom w:val="0"/>
      <w:divBdr>
        <w:top w:val="none" w:sz="0" w:space="0" w:color="auto"/>
        <w:left w:val="none" w:sz="0" w:space="0" w:color="auto"/>
        <w:bottom w:val="none" w:sz="0" w:space="0" w:color="auto"/>
        <w:right w:val="none" w:sz="0" w:space="0" w:color="auto"/>
      </w:divBdr>
    </w:div>
    <w:div w:id="1112016823">
      <w:bodyDiv w:val="1"/>
      <w:marLeft w:val="0"/>
      <w:marRight w:val="0"/>
      <w:marTop w:val="0"/>
      <w:marBottom w:val="0"/>
      <w:divBdr>
        <w:top w:val="none" w:sz="0" w:space="0" w:color="auto"/>
        <w:left w:val="none" w:sz="0" w:space="0" w:color="auto"/>
        <w:bottom w:val="none" w:sz="0" w:space="0" w:color="auto"/>
        <w:right w:val="none" w:sz="0" w:space="0" w:color="auto"/>
      </w:divBdr>
      <w:divsChild>
        <w:div w:id="636448965">
          <w:marLeft w:val="0"/>
          <w:marRight w:val="0"/>
          <w:marTop w:val="0"/>
          <w:marBottom w:val="0"/>
          <w:divBdr>
            <w:top w:val="none" w:sz="0" w:space="0" w:color="auto"/>
            <w:left w:val="none" w:sz="0" w:space="0" w:color="auto"/>
            <w:bottom w:val="none" w:sz="0" w:space="0" w:color="auto"/>
            <w:right w:val="none" w:sz="0" w:space="0" w:color="auto"/>
          </w:divBdr>
        </w:div>
        <w:div w:id="1434787839">
          <w:marLeft w:val="0"/>
          <w:marRight w:val="0"/>
          <w:marTop w:val="0"/>
          <w:marBottom w:val="0"/>
          <w:divBdr>
            <w:top w:val="none" w:sz="0" w:space="0" w:color="auto"/>
            <w:left w:val="none" w:sz="0" w:space="0" w:color="auto"/>
            <w:bottom w:val="none" w:sz="0" w:space="0" w:color="auto"/>
            <w:right w:val="none" w:sz="0" w:space="0" w:color="auto"/>
          </w:divBdr>
        </w:div>
      </w:divsChild>
    </w:div>
    <w:div w:id="1321810944">
      <w:bodyDiv w:val="1"/>
      <w:marLeft w:val="0"/>
      <w:marRight w:val="0"/>
      <w:marTop w:val="0"/>
      <w:marBottom w:val="0"/>
      <w:divBdr>
        <w:top w:val="none" w:sz="0" w:space="0" w:color="auto"/>
        <w:left w:val="none" w:sz="0" w:space="0" w:color="auto"/>
        <w:bottom w:val="none" w:sz="0" w:space="0" w:color="auto"/>
        <w:right w:val="none" w:sz="0" w:space="0" w:color="auto"/>
      </w:divBdr>
    </w:div>
    <w:div w:id="1342899906">
      <w:bodyDiv w:val="1"/>
      <w:marLeft w:val="0"/>
      <w:marRight w:val="0"/>
      <w:marTop w:val="0"/>
      <w:marBottom w:val="0"/>
      <w:divBdr>
        <w:top w:val="none" w:sz="0" w:space="0" w:color="auto"/>
        <w:left w:val="none" w:sz="0" w:space="0" w:color="auto"/>
        <w:bottom w:val="none" w:sz="0" w:space="0" w:color="auto"/>
        <w:right w:val="none" w:sz="0" w:space="0" w:color="auto"/>
      </w:divBdr>
    </w:div>
    <w:div w:id="1354577941">
      <w:bodyDiv w:val="1"/>
      <w:marLeft w:val="0"/>
      <w:marRight w:val="0"/>
      <w:marTop w:val="0"/>
      <w:marBottom w:val="0"/>
      <w:divBdr>
        <w:top w:val="none" w:sz="0" w:space="0" w:color="auto"/>
        <w:left w:val="none" w:sz="0" w:space="0" w:color="auto"/>
        <w:bottom w:val="none" w:sz="0" w:space="0" w:color="auto"/>
        <w:right w:val="none" w:sz="0" w:space="0" w:color="auto"/>
      </w:divBdr>
    </w:div>
    <w:div w:id="1510758142">
      <w:bodyDiv w:val="1"/>
      <w:marLeft w:val="0"/>
      <w:marRight w:val="0"/>
      <w:marTop w:val="0"/>
      <w:marBottom w:val="0"/>
      <w:divBdr>
        <w:top w:val="none" w:sz="0" w:space="0" w:color="auto"/>
        <w:left w:val="none" w:sz="0" w:space="0" w:color="auto"/>
        <w:bottom w:val="none" w:sz="0" w:space="0" w:color="auto"/>
        <w:right w:val="none" w:sz="0" w:space="0" w:color="auto"/>
      </w:divBdr>
    </w:div>
    <w:div w:id="1547254724">
      <w:bodyDiv w:val="1"/>
      <w:marLeft w:val="0"/>
      <w:marRight w:val="0"/>
      <w:marTop w:val="0"/>
      <w:marBottom w:val="0"/>
      <w:divBdr>
        <w:top w:val="none" w:sz="0" w:space="0" w:color="auto"/>
        <w:left w:val="none" w:sz="0" w:space="0" w:color="auto"/>
        <w:bottom w:val="none" w:sz="0" w:space="0" w:color="auto"/>
        <w:right w:val="none" w:sz="0" w:space="0" w:color="auto"/>
      </w:divBdr>
    </w:div>
    <w:div w:id="1627274467">
      <w:bodyDiv w:val="1"/>
      <w:marLeft w:val="0"/>
      <w:marRight w:val="0"/>
      <w:marTop w:val="0"/>
      <w:marBottom w:val="0"/>
      <w:divBdr>
        <w:top w:val="none" w:sz="0" w:space="0" w:color="auto"/>
        <w:left w:val="none" w:sz="0" w:space="0" w:color="auto"/>
        <w:bottom w:val="none" w:sz="0" w:space="0" w:color="auto"/>
        <w:right w:val="none" w:sz="0" w:space="0" w:color="auto"/>
      </w:divBdr>
    </w:div>
    <w:div w:id="1695232288">
      <w:bodyDiv w:val="1"/>
      <w:marLeft w:val="0"/>
      <w:marRight w:val="0"/>
      <w:marTop w:val="0"/>
      <w:marBottom w:val="0"/>
      <w:divBdr>
        <w:top w:val="none" w:sz="0" w:space="0" w:color="auto"/>
        <w:left w:val="none" w:sz="0" w:space="0" w:color="auto"/>
        <w:bottom w:val="none" w:sz="0" w:space="0" w:color="auto"/>
        <w:right w:val="none" w:sz="0" w:space="0" w:color="auto"/>
      </w:divBdr>
    </w:div>
    <w:div w:id="1759323495">
      <w:bodyDiv w:val="1"/>
      <w:marLeft w:val="0"/>
      <w:marRight w:val="0"/>
      <w:marTop w:val="0"/>
      <w:marBottom w:val="0"/>
      <w:divBdr>
        <w:top w:val="none" w:sz="0" w:space="0" w:color="auto"/>
        <w:left w:val="none" w:sz="0" w:space="0" w:color="auto"/>
        <w:bottom w:val="none" w:sz="0" w:space="0" w:color="auto"/>
        <w:right w:val="none" w:sz="0" w:space="0" w:color="auto"/>
      </w:divBdr>
    </w:div>
    <w:div w:id="1929728798">
      <w:bodyDiv w:val="1"/>
      <w:marLeft w:val="0"/>
      <w:marRight w:val="0"/>
      <w:marTop w:val="0"/>
      <w:marBottom w:val="0"/>
      <w:divBdr>
        <w:top w:val="none" w:sz="0" w:space="0" w:color="auto"/>
        <w:left w:val="none" w:sz="0" w:space="0" w:color="auto"/>
        <w:bottom w:val="none" w:sz="0" w:space="0" w:color="auto"/>
        <w:right w:val="none" w:sz="0" w:space="0" w:color="auto"/>
      </w:divBdr>
    </w:div>
    <w:div w:id="193416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6408D-3827-4418-BEF0-822AE685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1364</Words>
  <Characters>7781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 Иван Андреевич</dc:creator>
  <cp:lastModifiedBy>Кайбилов Евгений Сергеевич</cp:lastModifiedBy>
  <cp:revision>7</cp:revision>
  <cp:lastPrinted>2020-06-01T13:28:00Z</cp:lastPrinted>
  <dcterms:created xsi:type="dcterms:W3CDTF">2022-07-13T11:45:00Z</dcterms:created>
  <dcterms:modified xsi:type="dcterms:W3CDTF">2022-07-13T12:16:00Z</dcterms:modified>
</cp:coreProperties>
</file>